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黑体" w:eastAsia="黑体"/>
          <w:b/>
          <w:snapToGrid w:val="0"/>
          <w:sz w:val="48"/>
          <w:szCs w:val="48"/>
        </w:rPr>
      </w:pPr>
    </w:p>
    <w:p>
      <w:pPr>
        <w:adjustRightInd w:val="0"/>
        <w:snapToGrid w:val="0"/>
        <w:spacing w:line="360" w:lineRule="auto"/>
        <w:jc w:val="center"/>
        <w:rPr>
          <w:rFonts w:ascii="黑体" w:eastAsia="黑体"/>
          <w:b/>
          <w:snapToGrid w:val="0"/>
          <w:sz w:val="48"/>
          <w:szCs w:val="48"/>
        </w:rPr>
      </w:pPr>
    </w:p>
    <w:p>
      <w:pPr>
        <w:adjustRightInd w:val="0"/>
        <w:snapToGrid w:val="0"/>
        <w:spacing w:line="360" w:lineRule="auto"/>
        <w:jc w:val="center"/>
        <w:rPr>
          <w:rFonts w:hint="eastAsia" w:ascii="宋体" w:hAnsi="宋体"/>
          <w:b/>
          <w:sz w:val="36"/>
          <w:szCs w:val="36"/>
          <w:lang w:val="en-US" w:eastAsia="zh-CN"/>
        </w:rPr>
      </w:pPr>
      <w:r>
        <w:rPr>
          <w:rFonts w:hint="eastAsia" w:ascii="宋体" w:hAnsi="宋体"/>
          <w:b/>
          <w:sz w:val="36"/>
          <w:szCs w:val="36"/>
          <w:lang w:val="en-US" w:eastAsia="zh-CN"/>
        </w:rPr>
        <w:t>润扬南路快速化改造工程（开发路-华扬西路）</w:t>
      </w:r>
    </w:p>
    <w:p>
      <w:pPr>
        <w:adjustRightInd w:val="0"/>
        <w:snapToGrid w:val="0"/>
        <w:spacing w:line="360" w:lineRule="auto"/>
        <w:jc w:val="center"/>
        <w:rPr>
          <w:rFonts w:ascii="宋体" w:hAnsi="宋体"/>
          <w:b/>
          <w:sz w:val="36"/>
          <w:szCs w:val="36"/>
        </w:rPr>
      </w:pPr>
      <w:r>
        <w:rPr>
          <w:rFonts w:hint="eastAsia" w:ascii="宋体" w:hAnsi="宋体"/>
          <w:b/>
          <w:sz w:val="36"/>
          <w:szCs w:val="36"/>
        </w:rPr>
        <w:t>征地社会稳定性评估服务</w:t>
      </w:r>
    </w:p>
    <w:p>
      <w:pPr>
        <w:adjustRightInd w:val="0"/>
        <w:snapToGrid w:val="0"/>
        <w:spacing w:line="360" w:lineRule="auto"/>
        <w:jc w:val="center"/>
        <w:rPr>
          <w:rFonts w:ascii="华文楷体" w:hAnsi="华文楷体" w:eastAsia="华文楷体"/>
          <w:b/>
          <w:spacing w:val="28"/>
          <w:sz w:val="44"/>
          <w:szCs w:val="32"/>
        </w:rPr>
      </w:pPr>
      <w:r>
        <w:rPr>
          <w:rFonts w:hint="eastAsia" w:ascii="黑体" w:eastAsia="黑体"/>
          <w:b/>
          <w:snapToGrid w:val="0"/>
          <w:sz w:val="48"/>
          <w:szCs w:val="48"/>
        </w:rPr>
        <w:t>比价文件</w:t>
      </w:r>
    </w:p>
    <w:p>
      <w:pPr>
        <w:adjustRightInd w:val="0"/>
        <w:snapToGrid w:val="0"/>
        <w:spacing w:line="480" w:lineRule="auto"/>
        <w:ind w:left="1199" w:firstLine="601"/>
        <w:rPr>
          <w:rFonts w:ascii="华文楷体" w:hAnsi="华文楷体" w:eastAsia="华文楷体"/>
          <w:b/>
          <w:bCs/>
          <w:snapToGrid w:val="0"/>
          <w:sz w:val="32"/>
          <w:szCs w:val="32"/>
        </w:rPr>
      </w:pPr>
    </w:p>
    <w:p>
      <w:pPr>
        <w:adjustRightInd w:val="0"/>
        <w:snapToGrid w:val="0"/>
        <w:spacing w:line="480" w:lineRule="auto"/>
        <w:ind w:left="1199" w:firstLine="601"/>
        <w:rPr>
          <w:rFonts w:ascii="华文楷体" w:hAnsi="华文楷体" w:eastAsia="华文楷体"/>
          <w:b/>
          <w:bCs/>
          <w:snapToGrid w:val="0"/>
          <w:sz w:val="32"/>
          <w:szCs w:val="32"/>
        </w:rPr>
      </w:pPr>
    </w:p>
    <w:p>
      <w:pPr>
        <w:adjustRightInd w:val="0"/>
        <w:snapToGrid w:val="0"/>
        <w:spacing w:line="480" w:lineRule="auto"/>
        <w:ind w:left="1199" w:firstLine="601"/>
        <w:rPr>
          <w:rFonts w:ascii="华文楷体" w:hAnsi="华文楷体" w:eastAsia="华文楷体"/>
          <w:b/>
          <w:bCs/>
          <w:snapToGrid w:val="0"/>
          <w:sz w:val="32"/>
          <w:szCs w:val="32"/>
        </w:rPr>
      </w:pPr>
    </w:p>
    <w:p>
      <w:pPr>
        <w:adjustRightInd w:val="0"/>
        <w:snapToGrid w:val="0"/>
        <w:spacing w:line="480" w:lineRule="auto"/>
        <w:ind w:left="1199" w:firstLine="601"/>
        <w:rPr>
          <w:rFonts w:ascii="华文楷体" w:hAnsi="华文楷体" w:eastAsia="华文楷体"/>
          <w:b/>
          <w:bCs/>
          <w:snapToGrid w:val="0"/>
          <w:sz w:val="32"/>
          <w:szCs w:val="32"/>
        </w:rPr>
      </w:pPr>
    </w:p>
    <w:p>
      <w:pPr>
        <w:adjustRightInd w:val="0"/>
        <w:snapToGrid w:val="0"/>
        <w:spacing w:line="480" w:lineRule="auto"/>
        <w:ind w:left="1199" w:firstLine="601"/>
        <w:rPr>
          <w:rFonts w:ascii="华文楷体" w:hAnsi="华文楷体" w:eastAsia="华文楷体"/>
          <w:b/>
          <w:bCs/>
          <w:snapToGrid w:val="0"/>
          <w:sz w:val="32"/>
          <w:szCs w:val="32"/>
        </w:rPr>
      </w:pPr>
    </w:p>
    <w:p>
      <w:pPr>
        <w:adjustRightInd w:val="0"/>
        <w:snapToGrid w:val="0"/>
        <w:spacing w:line="480" w:lineRule="auto"/>
        <w:ind w:left="1199" w:firstLine="601"/>
        <w:rPr>
          <w:rFonts w:ascii="华文楷体" w:hAnsi="华文楷体" w:eastAsia="华文楷体"/>
          <w:b/>
          <w:bCs/>
          <w:snapToGrid w:val="0"/>
          <w:sz w:val="32"/>
          <w:szCs w:val="32"/>
        </w:rPr>
      </w:pPr>
    </w:p>
    <w:p>
      <w:pPr>
        <w:adjustRightInd w:val="0"/>
        <w:snapToGrid w:val="0"/>
        <w:spacing w:line="480" w:lineRule="auto"/>
        <w:rPr>
          <w:rFonts w:ascii="华文楷体" w:hAnsi="华文楷体" w:eastAsia="华文楷体"/>
          <w:b/>
          <w:bCs/>
          <w:snapToGrid w:val="0"/>
          <w:sz w:val="32"/>
          <w:szCs w:val="32"/>
        </w:rPr>
      </w:pPr>
    </w:p>
    <w:p>
      <w:pPr>
        <w:adjustRightInd w:val="0"/>
        <w:snapToGrid w:val="0"/>
        <w:spacing w:line="480" w:lineRule="auto"/>
        <w:ind w:firstLine="141" w:firstLineChars="50"/>
        <w:jc w:val="center"/>
        <w:rPr>
          <w:rFonts w:hint="eastAsia" w:asciiTheme="minorEastAsia" w:hAnsiTheme="minorEastAsia" w:eastAsiaTheme="minorEastAsia"/>
          <w:b/>
          <w:bCs/>
          <w:snapToGrid w:val="0"/>
          <w:sz w:val="28"/>
          <w:szCs w:val="28"/>
          <w:u w:val="single"/>
        </w:rPr>
      </w:pPr>
      <w:r>
        <w:rPr>
          <w:rFonts w:hint="eastAsia" w:asciiTheme="minorEastAsia" w:hAnsiTheme="minorEastAsia" w:eastAsiaTheme="minorEastAsia"/>
          <w:b/>
          <w:bCs/>
          <w:snapToGrid w:val="0"/>
          <w:sz w:val="28"/>
          <w:szCs w:val="28"/>
        </w:rPr>
        <w:t>招  标  人：</w:t>
      </w:r>
      <w:bookmarkStart w:id="0" w:name="EB7dd9507bfbbb44b69fb3d3bc35395409"/>
      <w:r>
        <w:rPr>
          <w:rFonts w:hint="eastAsia" w:asciiTheme="minorEastAsia" w:hAnsiTheme="minorEastAsia" w:eastAsiaTheme="minorEastAsia"/>
          <w:b/>
          <w:bCs/>
          <w:snapToGrid w:val="0"/>
          <w:sz w:val="28"/>
          <w:szCs w:val="28"/>
          <w:u w:val="single"/>
        </w:rPr>
        <w:t>扬州万福投资发展有限责任公司</w:t>
      </w:r>
      <w:bookmarkEnd w:id="0"/>
    </w:p>
    <w:p>
      <w:pPr>
        <w:adjustRightInd w:val="0"/>
        <w:snapToGrid w:val="0"/>
        <w:spacing w:line="480" w:lineRule="auto"/>
        <w:jc w:val="center"/>
        <w:rPr>
          <w:rFonts w:hint="eastAsia" w:asciiTheme="minorEastAsia" w:hAnsiTheme="minorEastAsia" w:eastAsiaTheme="minorEastAsia"/>
          <w:b/>
          <w:bCs/>
          <w:snapToGrid w:val="0"/>
          <w:sz w:val="28"/>
          <w:szCs w:val="28"/>
        </w:rPr>
      </w:pPr>
    </w:p>
    <w:p>
      <w:pPr>
        <w:adjustRightInd w:val="0"/>
        <w:snapToGrid w:val="0"/>
        <w:spacing w:line="480" w:lineRule="auto"/>
        <w:jc w:val="center"/>
        <w:rPr>
          <w:rFonts w:asciiTheme="minorEastAsia" w:hAnsiTheme="minorEastAsia" w:eastAsiaTheme="minorEastAsia"/>
          <w:b/>
          <w:bCs/>
          <w:snapToGrid w:val="0"/>
          <w:color w:val="auto"/>
          <w:sz w:val="28"/>
          <w:szCs w:val="28"/>
          <w:highlight w:val="red"/>
        </w:rPr>
      </w:pPr>
      <w:r>
        <w:rPr>
          <w:rFonts w:hint="eastAsia" w:asciiTheme="minorEastAsia" w:hAnsiTheme="minorEastAsia" w:eastAsiaTheme="minorEastAsia"/>
          <w:b/>
          <w:bCs/>
          <w:snapToGrid w:val="0"/>
          <w:sz w:val="28"/>
          <w:szCs w:val="28"/>
        </w:rPr>
        <w:t>发放日期：</w:t>
      </w:r>
      <w:bookmarkStart w:id="1" w:name="EB59c3faf64f2a4bd092a206fb1d0c3c03"/>
      <w:bookmarkEnd w:id="1"/>
      <w:r>
        <w:rPr>
          <w:rFonts w:hint="eastAsia" w:asciiTheme="minorEastAsia" w:hAnsiTheme="minorEastAsia" w:eastAsiaTheme="minorEastAsia"/>
          <w:b/>
          <w:bCs/>
          <w:snapToGrid w:val="0"/>
          <w:sz w:val="28"/>
          <w:szCs w:val="28"/>
          <w:u w:val="single"/>
        </w:rPr>
        <w:t xml:space="preserve"> </w:t>
      </w:r>
      <w:r>
        <w:rPr>
          <w:rFonts w:hint="eastAsia" w:asciiTheme="minorEastAsia" w:hAnsiTheme="minorEastAsia" w:eastAsiaTheme="minorEastAsia"/>
          <w:b/>
          <w:bCs/>
          <w:snapToGrid w:val="0"/>
          <w:color w:val="auto"/>
          <w:sz w:val="28"/>
          <w:szCs w:val="28"/>
          <w:highlight w:val="none"/>
          <w:u w:val="single"/>
        </w:rPr>
        <w:t>2023年</w:t>
      </w:r>
      <w:r>
        <w:rPr>
          <w:rFonts w:hint="eastAsia" w:asciiTheme="minorEastAsia" w:hAnsiTheme="minorEastAsia" w:eastAsiaTheme="minorEastAsia"/>
          <w:b/>
          <w:bCs/>
          <w:snapToGrid w:val="0"/>
          <w:color w:val="auto"/>
          <w:sz w:val="28"/>
          <w:szCs w:val="28"/>
          <w:highlight w:val="none"/>
          <w:u w:val="single"/>
          <w:lang w:val="en-US" w:eastAsia="zh-CN"/>
        </w:rPr>
        <w:t>5</w:t>
      </w:r>
      <w:r>
        <w:rPr>
          <w:rFonts w:hint="eastAsia" w:asciiTheme="minorEastAsia" w:hAnsiTheme="minorEastAsia" w:eastAsiaTheme="minorEastAsia"/>
          <w:b/>
          <w:bCs/>
          <w:snapToGrid w:val="0"/>
          <w:color w:val="auto"/>
          <w:sz w:val="28"/>
          <w:szCs w:val="28"/>
          <w:highlight w:val="none"/>
          <w:u w:val="single"/>
        </w:rPr>
        <w:t>月</w:t>
      </w:r>
      <w:r>
        <w:rPr>
          <w:rFonts w:hint="eastAsia" w:asciiTheme="minorEastAsia" w:hAnsiTheme="minorEastAsia" w:eastAsiaTheme="minorEastAsia"/>
          <w:b/>
          <w:bCs/>
          <w:snapToGrid w:val="0"/>
          <w:color w:val="auto"/>
          <w:sz w:val="28"/>
          <w:szCs w:val="28"/>
          <w:highlight w:val="none"/>
          <w:u w:val="single"/>
          <w:lang w:val="en-US" w:eastAsia="zh-CN"/>
        </w:rPr>
        <w:t>4</w:t>
      </w:r>
      <w:r>
        <w:rPr>
          <w:rFonts w:hint="eastAsia" w:asciiTheme="minorEastAsia" w:hAnsiTheme="minorEastAsia" w:eastAsiaTheme="minorEastAsia"/>
          <w:b/>
          <w:bCs/>
          <w:snapToGrid w:val="0"/>
          <w:color w:val="auto"/>
          <w:sz w:val="28"/>
          <w:szCs w:val="28"/>
          <w:highlight w:val="none"/>
          <w:u w:val="single"/>
        </w:rPr>
        <w:t>日</w:t>
      </w:r>
    </w:p>
    <w:p>
      <w:pPr>
        <w:spacing w:line="360" w:lineRule="auto"/>
        <w:jc w:val="center"/>
        <w:rPr>
          <w:rFonts w:ascii="黑体" w:eastAsia="黑体"/>
          <w:b/>
          <w:snapToGrid w:val="0"/>
          <w:sz w:val="32"/>
          <w:szCs w:val="32"/>
        </w:rPr>
      </w:pPr>
      <w:bookmarkStart w:id="2" w:name="EBae3932507ea447db8869e9e90f30bd27"/>
      <w:bookmarkEnd w:id="2"/>
      <w:bookmarkStart w:id="3" w:name="EB6ea16da7b15743eea2725672f72d6ef5"/>
      <w:bookmarkEnd w:id="3"/>
    </w:p>
    <w:p>
      <w:pPr>
        <w:spacing w:line="360" w:lineRule="auto"/>
        <w:jc w:val="center"/>
        <w:rPr>
          <w:rFonts w:ascii="宋体" w:hAnsi="宋体"/>
          <w:b/>
          <w:sz w:val="30"/>
          <w:szCs w:val="30"/>
        </w:rPr>
      </w:pPr>
    </w:p>
    <w:p>
      <w:pPr>
        <w:spacing w:line="360" w:lineRule="auto"/>
        <w:jc w:val="center"/>
        <w:rPr>
          <w:rFonts w:ascii="宋体" w:hAnsi="宋体"/>
          <w:b/>
          <w:sz w:val="30"/>
          <w:szCs w:val="30"/>
        </w:rPr>
      </w:pPr>
    </w:p>
    <w:p>
      <w:pPr>
        <w:spacing w:line="360" w:lineRule="auto"/>
        <w:jc w:val="center"/>
        <w:rPr>
          <w:rFonts w:hint="eastAsia" w:ascii="黑体" w:eastAsia="黑体"/>
          <w:b/>
          <w:snapToGrid w:val="0"/>
          <w:sz w:val="32"/>
          <w:szCs w:val="32"/>
          <w:lang w:val="en-US" w:eastAsia="zh-CN"/>
        </w:rPr>
      </w:pPr>
      <w:r>
        <w:rPr>
          <w:rFonts w:hint="eastAsia" w:ascii="黑体" w:eastAsia="黑体"/>
          <w:b/>
          <w:snapToGrid w:val="0"/>
          <w:sz w:val="32"/>
          <w:szCs w:val="32"/>
          <w:lang w:val="en-US" w:eastAsia="zh-CN"/>
        </w:rPr>
        <w:t>润扬南路快速化改造工程（开发路-华扬西路）</w:t>
      </w:r>
    </w:p>
    <w:p>
      <w:pPr>
        <w:spacing w:line="360" w:lineRule="auto"/>
        <w:jc w:val="center"/>
        <w:rPr>
          <w:rFonts w:ascii="仿宋_GB2312" w:hAnsi="华文中宋" w:eastAsia="仿宋_GB2312"/>
          <w:b/>
          <w:sz w:val="32"/>
          <w:szCs w:val="32"/>
        </w:rPr>
      </w:pPr>
      <w:r>
        <w:rPr>
          <w:rFonts w:hint="eastAsia" w:ascii="黑体" w:eastAsia="黑体"/>
          <w:b/>
          <w:snapToGrid w:val="0"/>
          <w:sz w:val="32"/>
          <w:szCs w:val="32"/>
        </w:rPr>
        <w:t>征地社会稳定性评估服务比价公告</w:t>
      </w:r>
    </w:p>
    <w:p>
      <w:pPr>
        <w:spacing w:line="360" w:lineRule="auto"/>
        <w:rPr>
          <w:rFonts w:ascii="仿宋_GB2312" w:hAnsi="华文中宋" w:eastAsia="仿宋_GB2312"/>
          <w:b/>
          <w:sz w:val="28"/>
          <w:szCs w:val="28"/>
        </w:rPr>
      </w:pPr>
      <w:r>
        <w:rPr>
          <w:rFonts w:hint="eastAsia" w:ascii="仿宋_GB2312" w:hAnsi="华文中宋" w:eastAsia="仿宋_GB2312"/>
          <w:b/>
          <w:sz w:val="28"/>
          <w:szCs w:val="28"/>
        </w:rPr>
        <w:t>一、项目名称：</w:t>
      </w:r>
    </w:p>
    <w:p>
      <w:pPr>
        <w:spacing w:line="360" w:lineRule="auto"/>
        <w:ind w:firstLine="420" w:firstLineChars="150"/>
        <w:rPr>
          <w:rFonts w:ascii="宋体" w:hAnsi="宋体"/>
          <w:b/>
          <w:sz w:val="30"/>
          <w:szCs w:val="30"/>
        </w:rPr>
      </w:pPr>
      <w:r>
        <w:rPr>
          <w:rFonts w:hint="eastAsia" w:ascii="仿宋_GB2312" w:hAnsi="华文中宋" w:eastAsia="仿宋_GB2312"/>
          <w:sz w:val="28"/>
          <w:szCs w:val="28"/>
          <w:lang w:val="en-US" w:eastAsia="zh-CN"/>
        </w:rPr>
        <w:t>润扬南路快速化改造工程（开发路-华扬西路）</w:t>
      </w:r>
      <w:r>
        <w:rPr>
          <w:rFonts w:hint="eastAsia" w:ascii="仿宋_GB2312" w:hAnsi="华文中宋" w:eastAsia="仿宋_GB2312"/>
          <w:sz w:val="28"/>
          <w:szCs w:val="28"/>
        </w:rPr>
        <w:t>征地社会稳定性评估服务</w:t>
      </w:r>
    </w:p>
    <w:p>
      <w:pPr>
        <w:numPr>
          <w:ilvl w:val="0"/>
          <w:numId w:val="2"/>
        </w:numPr>
        <w:spacing w:line="360" w:lineRule="auto"/>
        <w:rPr>
          <w:rFonts w:ascii="仿宋_GB2312" w:hAnsi="华文中宋" w:eastAsia="仿宋_GB2312"/>
          <w:b/>
          <w:sz w:val="28"/>
          <w:szCs w:val="28"/>
        </w:rPr>
      </w:pPr>
      <w:r>
        <w:rPr>
          <w:rFonts w:hint="eastAsia" w:ascii="仿宋_GB2312" w:hAnsi="华文中宋" w:eastAsia="仿宋_GB2312"/>
          <w:b/>
          <w:sz w:val="28"/>
          <w:szCs w:val="28"/>
        </w:rPr>
        <w:t>项目概况及内容：</w:t>
      </w:r>
    </w:p>
    <w:p>
      <w:pPr>
        <w:spacing w:line="360" w:lineRule="auto"/>
        <w:ind w:firstLine="560" w:firstLineChars="200"/>
        <w:rPr>
          <w:rFonts w:ascii="仿宋_GB2312" w:hAnsi="华文中宋" w:eastAsia="仿宋_GB2312"/>
          <w:sz w:val="28"/>
          <w:szCs w:val="28"/>
        </w:rPr>
      </w:pPr>
      <w:r>
        <w:rPr>
          <w:rFonts w:hint="eastAsia" w:ascii="仿宋_GB2312" w:hAnsi="华文中宋" w:eastAsia="仿宋_GB2312"/>
          <w:sz w:val="28"/>
          <w:szCs w:val="28"/>
        </w:rPr>
        <w:t>1、比价人：扬州万福投资发展有限责任公司</w:t>
      </w:r>
    </w:p>
    <w:p>
      <w:pPr>
        <w:spacing w:line="360" w:lineRule="auto"/>
        <w:ind w:firstLine="560" w:firstLineChars="200"/>
        <w:rPr>
          <w:rFonts w:hint="default" w:ascii="仿宋_GB2312" w:eastAsia="仿宋_GB2312"/>
          <w:sz w:val="32"/>
          <w:szCs w:val="32"/>
          <w:lang w:val="en-US" w:eastAsia="zh-CN"/>
        </w:rPr>
      </w:pPr>
      <w:r>
        <w:rPr>
          <w:rFonts w:hint="eastAsia" w:ascii="仿宋_GB2312" w:hAnsi="华文中宋" w:eastAsia="仿宋_GB2312"/>
          <w:sz w:val="28"/>
          <w:szCs w:val="28"/>
        </w:rPr>
        <w:t>2、项目地点：起于</w:t>
      </w:r>
      <w:r>
        <w:rPr>
          <w:rFonts w:hint="eastAsia" w:ascii="仿宋_GB2312" w:hAnsi="华文中宋" w:eastAsia="仿宋_GB2312"/>
          <w:sz w:val="28"/>
          <w:szCs w:val="28"/>
          <w:lang w:val="en-US" w:eastAsia="zh-CN"/>
        </w:rPr>
        <w:t>南部快速通道润扬互通</w:t>
      </w:r>
      <w:r>
        <w:rPr>
          <w:rFonts w:hint="eastAsia" w:ascii="仿宋_GB2312" w:hAnsi="华文中宋" w:eastAsia="仿宋_GB2312"/>
          <w:sz w:val="28"/>
          <w:szCs w:val="28"/>
        </w:rPr>
        <w:t>，</w:t>
      </w:r>
      <w:r>
        <w:rPr>
          <w:rFonts w:hint="eastAsia" w:ascii="仿宋_GB2312" w:hAnsi="华文中宋" w:eastAsia="仿宋_GB2312"/>
          <w:sz w:val="28"/>
          <w:szCs w:val="28"/>
          <w:lang w:val="en-US" w:eastAsia="zh-CN"/>
        </w:rPr>
        <w:t>止于华扬西路南侧</w:t>
      </w:r>
    </w:p>
    <w:p>
      <w:pPr>
        <w:spacing w:line="360" w:lineRule="auto"/>
        <w:ind w:firstLine="560" w:firstLineChars="200"/>
        <w:rPr>
          <w:rFonts w:ascii="仿宋_GB2312" w:hAnsi="华文中宋" w:eastAsia="仿宋_GB2312"/>
          <w:sz w:val="28"/>
          <w:szCs w:val="28"/>
        </w:rPr>
      </w:pPr>
      <w:r>
        <w:rPr>
          <w:rFonts w:hint="eastAsia" w:ascii="仿宋_GB2312" w:hAnsi="华文中宋" w:eastAsia="仿宋_GB2312"/>
          <w:sz w:val="28"/>
          <w:szCs w:val="28"/>
        </w:rPr>
        <w:t>3、项目内容：对</w:t>
      </w:r>
      <w:r>
        <w:rPr>
          <w:rFonts w:hint="eastAsia" w:ascii="仿宋_GB2312" w:hAnsi="华文中宋" w:eastAsia="仿宋_GB2312"/>
          <w:sz w:val="28"/>
          <w:szCs w:val="28"/>
          <w:lang w:val="en-US" w:eastAsia="zh-CN"/>
        </w:rPr>
        <w:t>润扬南路快速化改造工程（开发路-华扬西路）</w:t>
      </w:r>
      <w:r>
        <w:rPr>
          <w:rFonts w:hint="eastAsia" w:ascii="仿宋_GB2312" w:hAnsi="华文中宋" w:eastAsia="仿宋_GB2312"/>
          <w:sz w:val="28"/>
          <w:szCs w:val="28"/>
        </w:rPr>
        <w:t>征地社会稳定风险的资料收集、调查、识别、分析，按照现行社会稳定风险评估报告编制内容和深度等要求，完成征地社会稳定风险评估报告编制，并通过</w:t>
      </w:r>
      <w:r>
        <w:rPr>
          <w:rFonts w:hint="eastAsia" w:ascii="仿宋_GB2312" w:hAnsi="华文中宋" w:eastAsia="仿宋_GB2312"/>
          <w:sz w:val="28"/>
          <w:szCs w:val="28"/>
          <w:lang w:val="en-US" w:eastAsia="zh-CN"/>
        </w:rPr>
        <w:t>专家及</w:t>
      </w:r>
      <w:r>
        <w:rPr>
          <w:rFonts w:hint="eastAsia" w:ascii="仿宋_GB2312" w:hAnsi="华文中宋" w:eastAsia="仿宋_GB2312"/>
          <w:sz w:val="28"/>
          <w:szCs w:val="28"/>
        </w:rPr>
        <w:t>相关主管部门评审、备案等在内的全过程服务。</w:t>
      </w:r>
    </w:p>
    <w:p>
      <w:pPr>
        <w:spacing w:line="360" w:lineRule="auto"/>
        <w:rPr>
          <w:rFonts w:ascii="仿宋_GB2312" w:hAnsi="华文中宋" w:eastAsia="仿宋_GB2312"/>
          <w:b/>
          <w:sz w:val="28"/>
          <w:szCs w:val="28"/>
        </w:rPr>
      </w:pPr>
      <w:r>
        <w:rPr>
          <w:rFonts w:hint="eastAsia" w:ascii="仿宋_GB2312" w:hAnsi="华文中宋" w:eastAsia="仿宋_GB2312"/>
          <w:b/>
          <w:sz w:val="28"/>
          <w:szCs w:val="28"/>
        </w:rPr>
        <w:t>三、工期要求：</w:t>
      </w:r>
    </w:p>
    <w:p>
      <w:pPr>
        <w:spacing w:line="360" w:lineRule="auto"/>
        <w:ind w:firstLine="560" w:firstLineChars="200"/>
        <w:rPr>
          <w:rFonts w:hint="eastAsia" w:ascii="仿宋_GB2312" w:hAnsi="华文中宋" w:eastAsia="仿宋_GB2312"/>
          <w:sz w:val="28"/>
          <w:szCs w:val="28"/>
          <w:highlight w:val="none"/>
        </w:rPr>
      </w:pPr>
      <w:r>
        <w:rPr>
          <w:rFonts w:hint="eastAsia" w:ascii="仿宋_GB2312" w:hAnsi="华文中宋" w:eastAsia="仿宋_GB2312"/>
          <w:sz w:val="28"/>
          <w:szCs w:val="28"/>
          <w:highlight w:val="none"/>
        </w:rPr>
        <w:t>1、工期：</w:t>
      </w:r>
      <w:r>
        <w:rPr>
          <w:rFonts w:hint="eastAsia" w:ascii="仿宋_GB2312" w:hAnsi="华文中宋" w:eastAsia="仿宋_GB2312"/>
          <w:sz w:val="28"/>
          <w:szCs w:val="28"/>
          <w:highlight w:val="none"/>
          <w:lang w:val="en-US" w:eastAsia="zh-CN"/>
        </w:rPr>
        <w:t>20</w:t>
      </w:r>
      <w:r>
        <w:rPr>
          <w:rFonts w:hint="eastAsia" w:ascii="仿宋_GB2312" w:hAnsi="华文中宋" w:eastAsia="仿宋_GB2312"/>
          <w:sz w:val="28"/>
          <w:szCs w:val="28"/>
          <w:highlight w:val="none"/>
        </w:rPr>
        <w:t>日历天</w:t>
      </w:r>
    </w:p>
    <w:p>
      <w:pPr>
        <w:spacing w:line="360" w:lineRule="auto"/>
        <w:rPr>
          <w:rFonts w:hint="eastAsia" w:ascii="仿宋_GB2312" w:hAnsi="华文中宋" w:eastAsia="仿宋_GB2312"/>
          <w:b/>
          <w:sz w:val="28"/>
          <w:szCs w:val="28"/>
        </w:rPr>
      </w:pPr>
      <w:r>
        <w:rPr>
          <w:rFonts w:hint="eastAsia" w:ascii="仿宋_GB2312" w:hAnsi="华文中宋" w:eastAsia="仿宋_GB2312"/>
          <w:b/>
          <w:sz w:val="28"/>
          <w:szCs w:val="28"/>
        </w:rPr>
        <w:t>四、最高限价：6万元。</w:t>
      </w:r>
    </w:p>
    <w:p>
      <w:pPr>
        <w:spacing w:line="360" w:lineRule="auto"/>
        <w:ind w:firstLine="562" w:firstLineChars="200"/>
        <w:rPr>
          <w:rFonts w:ascii="仿宋_GB2312" w:hAnsi="华文中宋" w:eastAsia="仿宋_GB2312"/>
          <w:b/>
          <w:sz w:val="28"/>
          <w:szCs w:val="28"/>
        </w:rPr>
      </w:pPr>
      <w:r>
        <w:rPr>
          <w:rFonts w:hint="eastAsia" w:ascii="仿宋_GB2312" w:hAnsi="华文中宋" w:eastAsia="仿宋_GB2312"/>
          <w:b/>
          <w:sz w:val="28"/>
          <w:szCs w:val="28"/>
        </w:rPr>
        <w:t>如报价单位报价超过最高限价，即为无效报价。</w:t>
      </w:r>
    </w:p>
    <w:p>
      <w:pPr>
        <w:spacing w:line="360" w:lineRule="auto"/>
        <w:rPr>
          <w:rFonts w:ascii="仿宋_GB2312" w:hAnsi="华文中宋" w:eastAsia="仿宋_GB2312"/>
          <w:b/>
          <w:sz w:val="28"/>
          <w:szCs w:val="28"/>
        </w:rPr>
      </w:pPr>
      <w:r>
        <w:rPr>
          <w:rFonts w:hint="eastAsia" w:ascii="仿宋_GB2312" w:hAnsi="华文中宋" w:eastAsia="仿宋_GB2312"/>
          <w:b/>
          <w:sz w:val="28"/>
          <w:szCs w:val="28"/>
        </w:rPr>
        <w:t>五、</w:t>
      </w:r>
      <w:r>
        <w:rPr>
          <w:rFonts w:ascii="仿宋_GB2312" w:hAnsi="华文中宋" w:eastAsia="仿宋_GB2312"/>
          <w:b/>
          <w:sz w:val="28"/>
          <w:szCs w:val="28"/>
        </w:rPr>
        <w:t>对</w:t>
      </w:r>
      <w:r>
        <w:rPr>
          <w:rFonts w:hint="eastAsia" w:ascii="仿宋_GB2312" w:hAnsi="华文中宋" w:eastAsia="仿宋_GB2312"/>
          <w:b/>
          <w:sz w:val="28"/>
          <w:szCs w:val="28"/>
        </w:rPr>
        <w:t>报价</w:t>
      </w:r>
      <w:r>
        <w:rPr>
          <w:rFonts w:ascii="仿宋_GB2312" w:hAnsi="华文中宋" w:eastAsia="仿宋_GB2312"/>
          <w:b/>
          <w:sz w:val="28"/>
          <w:szCs w:val="28"/>
        </w:rPr>
        <w:t>人资质要求：</w:t>
      </w:r>
    </w:p>
    <w:p>
      <w:pPr>
        <w:spacing w:line="360" w:lineRule="auto"/>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1、投标人资质条件：具备独立法人资格，在扬州市维护稳定工作领导小组办公室印发《关于公布2022-2024 年度可参与重大决策社会稳定风险评估的“第三方”机构的通知》(扬委发[2022]11 号)名录中。</w:t>
      </w:r>
    </w:p>
    <w:p>
      <w:pPr>
        <w:spacing w:line="360" w:lineRule="auto"/>
        <w:ind w:firstLine="560" w:firstLineChars="200"/>
        <w:rPr>
          <w:rFonts w:hint="eastAsia" w:ascii="仿宋_GB2312" w:hAnsi="华文中宋" w:eastAsia="仿宋_GB2312"/>
          <w:sz w:val="28"/>
          <w:szCs w:val="28"/>
          <w:lang w:eastAsia="zh-CN"/>
        </w:rPr>
      </w:pPr>
      <w:r>
        <w:rPr>
          <w:rFonts w:hint="eastAsia" w:ascii="仿宋_GB2312" w:hAnsi="华文中宋" w:eastAsia="仿宋_GB2312"/>
          <w:sz w:val="28"/>
          <w:szCs w:val="28"/>
        </w:rPr>
        <w:t>2、项目负责人：具备扬州市维稳办颁发的“第三方机构风评业务培训证书</w:t>
      </w:r>
      <w:r>
        <w:rPr>
          <w:rFonts w:hint="eastAsia" w:ascii="仿宋_GB2312" w:hAnsi="华文中宋" w:eastAsia="仿宋_GB2312"/>
          <w:sz w:val="28"/>
          <w:szCs w:val="28"/>
          <w:lang w:eastAsia="zh-CN"/>
        </w:rPr>
        <w:t>”</w:t>
      </w:r>
    </w:p>
    <w:p>
      <w:pPr>
        <w:spacing w:line="360" w:lineRule="auto"/>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3、财务要求：良好</w:t>
      </w:r>
    </w:p>
    <w:p>
      <w:pPr>
        <w:spacing w:line="360" w:lineRule="auto"/>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4、信誉要求：良好</w:t>
      </w:r>
    </w:p>
    <w:p>
      <w:pPr>
        <w:spacing w:line="360" w:lineRule="auto"/>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5、其它要求：</w:t>
      </w:r>
    </w:p>
    <w:p>
      <w:pPr>
        <w:spacing w:line="360" w:lineRule="auto"/>
        <w:ind w:firstLine="560" w:firstLineChars="200"/>
        <w:rPr>
          <w:rFonts w:ascii="仿宋_GB2312" w:hAnsi="华文中宋" w:eastAsia="仿宋_GB2312"/>
          <w:sz w:val="28"/>
          <w:szCs w:val="28"/>
        </w:rPr>
      </w:pPr>
      <w:r>
        <w:rPr>
          <w:rFonts w:hint="eastAsia" w:ascii="仿宋_GB2312" w:hAnsi="华文中宋" w:eastAsia="仿宋_GB2312"/>
          <w:sz w:val="28"/>
          <w:szCs w:val="28"/>
        </w:rPr>
        <w:t>5.1、投标单位不在《扬州市2021年度建筑市场各方主体及从业人员信用评价成果》中黄牌、红牌企业与个人限制招投标活动期限内。</w:t>
      </w:r>
    </w:p>
    <w:p>
      <w:pPr>
        <w:spacing w:line="360" w:lineRule="auto"/>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5.2、项目负责人不得同时在两个或者两个以上单位受聘或者执业，包括：1）同时在两个及以上单位签订劳动合同或缴纳社会保险；2）将本人执（职）业 资格证书同时注册在两个及以上单位。</w:t>
      </w:r>
    </w:p>
    <w:p>
      <w:pPr>
        <w:spacing w:line="360" w:lineRule="auto"/>
        <w:ind w:firstLine="560" w:firstLineChars="200"/>
        <w:rPr>
          <w:rFonts w:ascii="仿宋_GB2312" w:hAnsi="华文中宋" w:eastAsia="仿宋_GB2312"/>
          <w:sz w:val="28"/>
          <w:szCs w:val="28"/>
        </w:rPr>
      </w:pPr>
      <w:r>
        <w:rPr>
          <w:rFonts w:hint="eastAsia" w:ascii="仿宋_GB2312" w:hAnsi="华文中宋" w:eastAsia="仿宋_GB2312"/>
          <w:sz w:val="28"/>
          <w:szCs w:val="28"/>
        </w:rPr>
        <w:t xml:space="preserve">6、本工程不接受联合体报价 </w:t>
      </w:r>
    </w:p>
    <w:p>
      <w:pPr>
        <w:spacing w:line="360" w:lineRule="auto"/>
        <w:ind w:firstLine="560" w:firstLineChars="200"/>
        <w:rPr>
          <w:rFonts w:ascii="仿宋_GB2312" w:hAnsi="华文中宋" w:eastAsia="仿宋_GB2312"/>
          <w:sz w:val="28"/>
          <w:szCs w:val="28"/>
        </w:rPr>
      </w:pPr>
      <w:r>
        <w:rPr>
          <w:rFonts w:hint="eastAsia" w:ascii="仿宋_GB2312" w:hAnsi="华文中宋" w:eastAsia="仿宋_GB2312"/>
          <w:sz w:val="28"/>
          <w:szCs w:val="28"/>
        </w:rPr>
        <w:t>7、符合法律、法规规定的其他条件</w:t>
      </w:r>
    </w:p>
    <w:p>
      <w:pPr>
        <w:spacing w:line="360" w:lineRule="auto"/>
        <w:rPr>
          <w:rFonts w:ascii="仿宋_GB2312" w:hAnsi="华文中宋" w:eastAsia="仿宋_GB2312"/>
          <w:b/>
          <w:sz w:val="28"/>
          <w:szCs w:val="28"/>
        </w:rPr>
      </w:pPr>
      <w:r>
        <w:rPr>
          <w:rFonts w:hint="eastAsia" w:ascii="仿宋_GB2312" w:hAnsi="华文中宋" w:eastAsia="仿宋_GB2312"/>
          <w:b/>
          <w:sz w:val="28"/>
          <w:szCs w:val="28"/>
        </w:rPr>
        <w:t>六、资格审查方法：</w:t>
      </w:r>
    </w:p>
    <w:p>
      <w:pPr>
        <w:pStyle w:val="18"/>
        <w:spacing w:before="120" w:beforeAutospacing="0" w:after="120" w:afterAutospacing="0" w:line="320" w:lineRule="atLeast"/>
        <w:ind w:firstLine="560" w:firstLineChars="200"/>
        <w:rPr>
          <w:rFonts w:ascii="仿宋_GB2312" w:hAnsi="华文中宋" w:eastAsia="仿宋_GB2312" w:cs="Times New Roman"/>
          <w:kern w:val="2"/>
          <w:sz w:val="28"/>
          <w:szCs w:val="28"/>
        </w:rPr>
      </w:pPr>
      <w:r>
        <w:rPr>
          <w:rFonts w:hint="eastAsia" w:ascii="仿宋_GB2312" w:hAnsi="华文中宋" w:eastAsia="仿宋_GB2312" w:cs="Times New Roman"/>
          <w:kern w:val="2"/>
          <w:sz w:val="28"/>
          <w:szCs w:val="28"/>
        </w:rPr>
        <w:t>本工程比价采用：资格后审；</w:t>
      </w:r>
    </w:p>
    <w:p>
      <w:pPr>
        <w:pStyle w:val="18"/>
        <w:spacing w:before="120" w:beforeAutospacing="0" w:after="120" w:afterAutospacing="0" w:line="320" w:lineRule="atLeast"/>
        <w:ind w:firstLine="560" w:firstLineChars="200"/>
        <w:rPr>
          <w:rFonts w:ascii="仿宋_GB2312" w:hAnsi="华文中宋" w:eastAsia="仿宋_GB2312" w:cs="Times New Roman"/>
          <w:kern w:val="2"/>
          <w:sz w:val="28"/>
          <w:szCs w:val="28"/>
        </w:rPr>
      </w:pPr>
      <w:r>
        <w:rPr>
          <w:rFonts w:hint="eastAsia" w:ascii="仿宋_GB2312" w:hAnsi="华文中宋" w:eastAsia="仿宋_GB2312" w:cs="Times New Roman"/>
          <w:kern w:val="2"/>
          <w:sz w:val="28"/>
          <w:szCs w:val="28"/>
        </w:rPr>
        <w:t>资格审查方法：合格制。</w:t>
      </w:r>
    </w:p>
    <w:p>
      <w:pPr>
        <w:spacing w:line="360" w:lineRule="auto"/>
        <w:rPr>
          <w:rFonts w:ascii="仿宋_GB2312" w:hAnsi="华文中宋" w:eastAsia="仿宋_GB2312"/>
          <w:b/>
          <w:sz w:val="30"/>
          <w:szCs w:val="30"/>
        </w:rPr>
      </w:pPr>
      <w:r>
        <w:rPr>
          <w:rFonts w:hint="eastAsia" w:ascii="仿宋_GB2312" w:hAnsi="华文中宋" w:eastAsia="仿宋_GB2312"/>
          <w:b/>
          <w:sz w:val="30"/>
          <w:szCs w:val="30"/>
        </w:rPr>
        <w:t>七、报价文件的递交：</w:t>
      </w:r>
    </w:p>
    <w:p>
      <w:pPr>
        <w:spacing w:line="360" w:lineRule="auto"/>
        <w:ind w:firstLine="560" w:firstLineChars="200"/>
        <w:rPr>
          <w:rFonts w:hint="default" w:ascii="仿宋_GB2312" w:hAnsi="华文中宋" w:eastAsia="仿宋_GB2312"/>
          <w:sz w:val="28"/>
          <w:szCs w:val="28"/>
          <w:lang w:val="en-US" w:eastAsia="zh-CN"/>
        </w:rPr>
      </w:pPr>
      <w:r>
        <w:rPr>
          <w:rFonts w:hint="eastAsia" w:ascii="仿宋_GB2312" w:hAnsi="华文中宋" w:eastAsia="仿宋_GB2312"/>
          <w:sz w:val="28"/>
          <w:szCs w:val="28"/>
        </w:rPr>
        <w:t>1、报价文件递交地点：</w:t>
      </w:r>
      <w:r>
        <w:rPr>
          <w:rFonts w:hint="eastAsia" w:ascii="仿宋_GB2312" w:hAnsi="华文中宋" w:eastAsia="仿宋_GB2312"/>
          <w:sz w:val="28"/>
          <w:szCs w:val="28"/>
          <w:lang w:val="en-US" w:eastAsia="zh-CN"/>
        </w:rPr>
        <w:t>扬州万福投资发展有限责任公司；</w:t>
      </w:r>
    </w:p>
    <w:p>
      <w:pPr>
        <w:spacing w:line="360" w:lineRule="auto"/>
        <w:ind w:firstLine="560" w:firstLineChars="200"/>
        <w:rPr>
          <w:rFonts w:ascii="仿宋_GB2312" w:hAnsi="华文中宋" w:eastAsia="仿宋_GB2312"/>
          <w:sz w:val="28"/>
          <w:szCs w:val="28"/>
          <w:highlight w:val="none"/>
        </w:rPr>
      </w:pPr>
      <w:r>
        <w:rPr>
          <w:rFonts w:hint="eastAsia" w:ascii="仿宋_GB2312" w:hAnsi="华文中宋" w:eastAsia="仿宋_GB2312"/>
          <w:sz w:val="28"/>
          <w:szCs w:val="28"/>
          <w:highlight w:val="none"/>
        </w:rPr>
        <w:t>2、递交报价文件时间：2023年</w:t>
      </w:r>
      <w:r>
        <w:rPr>
          <w:rFonts w:hint="eastAsia" w:ascii="仿宋_GB2312" w:hAnsi="华文中宋" w:eastAsia="仿宋_GB2312"/>
          <w:color w:val="auto"/>
          <w:sz w:val="28"/>
          <w:szCs w:val="28"/>
          <w:highlight w:val="none"/>
          <w:lang w:val="en-US" w:eastAsia="zh-CN"/>
        </w:rPr>
        <w:t>5</w:t>
      </w:r>
      <w:r>
        <w:rPr>
          <w:rFonts w:hint="eastAsia" w:ascii="仿宋_GB2312" w:hAnsi="华文中宋" w:eastAsia="仿宋_GB2312"/>
          <w:color w:val="auto"/>
          <w:sz w:val="28"/>
          <w:szCs w:val="28"/>
          <w:highlight w:val="none"/>
        </w:rPr>
        <w:t>月</w:t>
      </w:r>
      <w:r>
        <w:rPr>
          <w:rFonts w:hint="eastAsia" w:ascii="仿宋_GB2312" w:hAnsi="华文中宋" w:eastAsia="仿宋_GB2312"/>
          <w:color w:val="auto"/>
          <w:sz w:val="28"/>
          <w:szCs w:val="28"/>
          <w:highlight w:val="none"/>
          <w:lang w:val="en-US" w:eastAsia="zh-CN"/>
        </w:rPr>
        <w:t>6</w:t>
      </w:r>
      <w:r>
        <w:rPr>
          <w:rFonts w:hint="eastAsia" w:ascii="仿宋_GB2312" w:hAnsi="华文中宋" w:eastAsia="仿宋_GB2312"/>
          <w:color w:val="auto"/>
          <w:sz w:val="28"/>
          <w:szCs w:val="28"/>
          <w:highlight w:val="none"/>
        </w:rPr>
        <w:t>日上午</w:t>
      </w:r>
      <w:r>
        <w:rPr>
          <w:rFonts w:hint="eastAsia" w:ascii="仿宋_GB2312" w:hAnsi="华文中宋" w:eastAsia="仿宋_GB2312"/>
          <w:color w:val="auto"/>
          <w:sz w:val="28"/>
          <w:szCs w:val="28"/>
          <w:highlight w:val="none"/>
          <w:lang w:val="en-US" w:eastAsia="zh-CN"/>
        </w:rPr>
        <w:t>11</w:t>
      </w:r>
      <w:r>
        <w:rPr>
          <w:rFonts w:hint="eastAsia" w:ascii="仿宋_GB2312" w:hAnsi="华文中宋" w:eastAsia="仿宋_GB2312"/>
          <w:color w:val="auto"/>
          <w:sz w:val="28"/>
          <w:szCs w:val="28"/>
          <w:highlight w:val="none"/>
        </w:rPr>
        <w:t>:</w:t>
      </w:r>
      <w:r>
        <w:rPr>
          <w:rFonts w:hint="eastAsia" w:ascii="仿宋_GB2312" w:hAnsi="华文中宋" w:eastAsia="仿宋_GB2312"/>
          <w:color w:val="auto"/>
          <w:sz w:val="28"/>
          <w:szCs w:val="28"/>
          <w:highlight w:val="none"/>
          <w:lang w:val="en-US" w:eastAsia="zh-CN"/>
        </w:rPr>
        <w:t>00</w:t>
      </w:r>
      <w:r>
        <w:rPr>
          <w:rFonts w:hint="eastAsia" w:ascii="仿宋_GB2312" w:hAnsi="华文中宋" w:eastAsia="仿宋_GB2312"/>
          <w:color w:val="auto"/>
          <w:sz w:val="28"/>
          <w:szCs w:val="28"/>
          <w:highlight w:val="none"/>
        </w:rPr>
        <w:t>；</w:t>
      </w:r>
    </w:p>
    <w:p>
      <w:pPr>
        <w:spacing w:line="360" w:lineRule="auto"/>
        <w:ind w:firstLine="560" w:firstLineChars="200"/>
        <w:rPr>
          <w:rFonts w:hint="default" w:ascii="仿宋_GB2312" w:hAnsi="华文中宋" w:eastAsia="仿宋_GB2312"/>
          <w:sz w:val="28"/>
          <w:szCs w:val="28"/>
          <w:lang w:val="en-US" w:eastAsia="zh-CN"/>
        </w:rPr>
      </w:pPr>
      <w:r>
        <w:rPr>
          <w:rFonts w:hint="eastAsia" w:ascii="仿宋_GB2312" w:hAnsi="华文中宋" w:eastAsia="仿宋_GB2312"/>
          <w:sz w:val="28"/>
          <w:szCs w:val="28"/>
        </w:rPr>
        <w:t>3、联系人：</w:t>
      </w:r>
      <w:r>
        <w:rPr>
          <w:rFonts w:hint="eastAsia" w:ascii="仿宋_GB2312" w:hAnsi="华文中宋" w:eastAsia="仿宋_GB2312"/>
          <w:sz w:val="28"/>
          <w:szCs w:val="28"/>
          <w:lang w:val="en-US" w:eastAsia="zh-CN"/>
        </w:rPr>
        <w:t>刘工13390660995；李工18905279286。</w:t>
      </w:r>
    </w:p>
    <w:p>
      <w:pPr>
        <w:spacing w:line="360" w:lineRule="auto"/>
        <w:rPr>
          <w:rFonts w:ascii="黑体" w:eastAsia="黑体"/>
          <w:b/>
          <w:snapToGrid w:val="0"/>
          <w:sz w:val="32"/>
          <w:szCs w:val="32"/>
        </w:rPr>
      </w:pPr>
    </w:p>
    <w:p>
      <w:pPr>
        <w:spacing w:line="360" w:lineRule="auto"/>
        <w:rPr>
          <w:rFonts w:ascii="黑体" w:eastAsia="黑体"/>
          <w:b/>
          <w:snapToGrid w:val="0"/>
          <w:sz w:val="32"/>
          <w:szCs w:val="32"/>
        </w:rPr>
      </w:pPr>
    </w:p>
    <w:p>
      <w:pPr>
        <w:spacing w:line="360" w:lineRule="auto"/>
        <w:rPr>
          <w:rFonts w:ascii="黑体" w:eastAsia="黑体"/>
          <w:b/>
          <w:snapToGrid w:val="0"/>
          <w:sz w:val="32"/>
          <w:szCs w:val="32"/>
        </w:rPr>
      </w:pPr>
    </w:p>
    <w:p>
      <w:pPr>
        <w:spacing w:line="360" w:lineRule="auto"/>
        <w:rPr>
          <w:rFonts w:ascii="黑体" w:eastAsia="黑体"/>
          <w:b/>
          <w:snapToGrid w:val="0"/>
          <w:sz w:val="32"/>
          <w:szCs w:val="32"/>
        </w:rPr>
      </w:pPr>
    </w:p>
    <w:p>
      <w:pPr>
        <w:widowControl/>
        <w:jc w:val="left"/>
        <w:rPr>
          <w:rFonts w:ascii="黑体" w:eastAsia="黑体"/>
          <w:b/>
          <w:snapToGrid w:val="0"/>
          <w:sz w:val="32"/>
          <w:szCs w:val="32"/>
        </w:rPr>
      </w:pPr>
      <w:r>
        <w:rPr>
          <w:rFonts w:ascii="黑体" w:eastAsia="黑体"/>
          <w:b/>
          <w:snapToGrid w:val="0"/>
          <w:sz w:val="32"/>
          <w:szCs w:val="32"/>
        </w:rPr>
        <w:br w:type="page"/>
      </w:r>
    </w:p>
    <w:p>
      <w:pPr>
        <w:spacing w:line="360" w:lineRule="auto"/>
        <w:jc w:val="center"/>
        <w:rPr>
          <w:rFonts w:hint="eastAsia" w:ascii="黑体" w:eastAsia="黑体"/>
          <w:b/>
          <w:snapToGrid w:val="0"/>
          <w:sz w:val="32"/>
          <w:szCs w:val="32"/>
          <w:lang w:val="en-US" w:eastAsia="zh-CN"/>
        </w:rPr>
      </w:pPr>
      <w:r>
        <w:rPr>
          <w:rFonts w:hint="eastAsia" w:ascii="黑体" w:eastAsia="黑体"/>
          <w:b/>
          <w:snapToGrid w:val="0"/>
          <w:sz w:val="32"/>
          <w:szCs w:val="32"/>
          <w:lang w:val="en-US" w:eastAsia="zh-CN"/>
        </w:rPr>
        <w:t>润扬南路快速化改造工程（开发路-华扬西路）</w:t>
      </w:r>
    </w:p>
    <w:p>
      <w:pPr>
        <w:spacing w:line="360" w:lineRule="auto"/>
        <w:jc w:val="center"/>
        <w:rPr>
          <w:rFonts w:ascii="仿宋_GB2312" w:hAnsi="华文中宋" w:eastAsia="仿宋_GB2312"/>
          <w:b/>
          <w:sz w:val="32"/>
          <w:szCs w:val="32"/>
        </w:rPr>
      </w:pPr>
      <w:r>
        <w:rPr>
          <w:rFonts w:hint="eastAsia" w:ascii="黑体" w:eastAsia="黑体"/>
          <w:b/>
          <w:snapToGrid w:val="0"/>
          <w:sz w:val="32"/>
          <w:szCs w:val="32"/>
        </w:rPr>
        <w:t>征地社会稳定性评估服务比价文件</w:t>
      </w:r>
    </w:p>
    <w:p>
      <w:pPr>
        <w:spacing w:line="360" w:lineRule="auto"/>
        <w:rPr>
          <w:rFonts w:ascii="仿宋_GB2312" w:hAnsi="华文中宋" w:eastAsia="仿宋_GB2312"/>
          <w:b/>
          <w:sz w:val="28"/>
          <w:szCs w:val="28"/>
        </w:rPr>
      </w:pPr>
      <w:r>
        <w:rPr>
          <w:rFonts w:hint="eastAsia" w:ascii="仿宋_GB2312" w:hAnsi="华文中宋" w:eastAsia="仿宋_GB2312"/>
          <w:b/>
          <w:sz w:val="28"/>
          <w:szCs w:val="28"/>
        </w:rPr>
        <w:t>一、项目名称：</w:t>
      </w:r>
    </w:p>
    <w:p>
      <w:pPr>
        <w:spacing w:line="360" w:lineRule="auto"/>
        <w:ind w:firstLine="420" w:firstLineChars="150"/>
        <w:rPr>
          <w:rFonts w:ascii="宋体" w:hAnsi="宋体"/>
          <w:b/>
          <w:sz w:val="30"/>
          <w:szCs w:val="30"/>
        </w:rPr>
      </w:pPr>
      <w:r>
        <w:rPr>
          <w:rFonts w:hint="eastAsia" w:ascii="仿宋_GB2312" w:hAnsi="华文中宋" w:eastAsia="仿宋_GB2312"/>
          <w:sz w:val="28"/>
          <w:szCs w:val="28"/>
          <w:lang w:val="en-US" w:eastAsia="zh-CN"/>
        </w:rPr>
        <w:t>润扬南路快速化改造工程（开发路-华扬西路）</w:t>
      </w:r>
      <w:r>
        <w:rPr>
          <w:rFonts w:hint="eastAsia" w:ascii="仿宋_GB2312" w:hAnsi="华文中宋" w:eastAsia="仿宋_GB2312"/>
          <w:sz w:val="28"/>
          <w:szCs w:val="28"/>
        </w:rPr>
        <w:t>征地社会稳定性评估服务比价</w:t>
      </w:r>
    </w:p>
    <w:p>
      <w:pPr>
        <w:spacing w:line="360" w:lineRule="auto"/>
        <w:rPr>
          <w:rFonts w:ascii="仿宋_GB2312" w:hAnsi="华文中宋" w:eastAsia="仿宋_GB2312"/>
          <w:b/>
          <w:sz w:val="28"/>
          <w:szCs w:val="28"/>
        </w:rPr>
      </w:pPr>
      <w:r>
        <w:rPr>
          <w:rFonts w:hint="eastAsia" w:ascii="仿宋_GB2312" w:hAnsi="华文中宋" w:eastAsia="仿宋_GB2312"/>
          <w:b/>
          <w:sz w:val="28"/>
          <w:szCs w:val="28"/>
        </w:rPr>
        <w:t>二、项目概况及内容：</w:t>
      </w:r>
    </w:p>
    <w:p>
      <w:pPr>
        <w:spacing w:line="360" w:lineRule="auto"/>
        <w:ind w:firstLine="560" w:firstLineChars="200"/>
        <w:rPr>
          <w:rFonts w:ascii="仿宋_GB2312" w:hAnsi="华文中宋" w:eastAsia="仿宋_GB2312"/>
          <w:sz w:val="28"/>
          <w:szCs w:val="28"/>
        </w:rPr>
      </w:pPr>
      <w:r>
        <w:rPr>
          <w:rFonts w:hint="eastAsia" w:ascii="仿宋_GB2312" w:hAnsi="华文中宋" w:eastAsia="仿宋_GB2312"/>
          <w:sz w:val="28"/>
          <w:szCs w:val="28"/>
        </w:rPr>
        <w:t>1、比价人：扬州万福投资发展有限责任公司</w:t>
      </w:r>
    </w:p>
    <w:p>
      <w:pPr>
        <w:spacing w:line="360" w:lineRule="auto"/>
        <w:ind w:firstLine="560" w:firstLineChars="200"/>
        <w:rPr>
          <w:rFonts w:hint="default" w:ascii="仿宋_GB2312" w:eastAsia="仿宋_GB2312"/>
          <w:sz w:val="32"/>
          <w:szCs w:val="32"/>
          <w:lang w:val="en-US" w:eastAsia="zh-CN"/>
        </w:rPr>
      </w:pPr>
      <w:r>
        <w:rPr>
          <w:rFonts w:hint="eastAsia" w:ascii="仿宋_GB2312" w:hAnsi="华文中宋" w:eastAsia="仿宋_GB2312"/>
          <w:sz w:val="28"/>
          <w:szCs w:val="28"/>
        </w:rPr>
        <w:t>2、项目地点：起于</w:t>
      </w:r>
      <w:r>
        <w:rPr>
          <w:rFonts w:hint="eastAsia" w:ascii="仿宋_GB2312" w:hAnsi="华文中宋" w:eastAsia="仿宋_GB2312"/>
          <w:sz w:val="28"/>
          <w:szCs w:val="28"/>
          <w:lang w:val="en-US" w:eastAsia="zh-CN"/>
        </w:rPr>
        <w:t>南部快速通道润扬互通</w:t>
      </w:r>
      <w:r>
        <w:rPr>
          <w:rFonts w:hint="eastAsia" w:ascii="仿宋_GB2312" w:hAnsi="华文中宋" w:eastAsia="仿宋_GB2312"/>
          <w:sz w:val="28"/>
          <w:szCs w:val="28"/>
        </w:rPr>
        <w:t>，</w:t>
      </w:r>
      <w:r>
        <w:rPr>
          <w:rFonts w:hint="eastAsia" w:ascii="仿宋_GB2312" w:hAnsi="华文中宋" w:eastAsia="仿宋_GB2312"/>
          <w:sz w:val="28"/>
          <w:szCs w:val="28"/>
          <w:lang w:val="en-US" w:eastAsia="zh-CN"/>
        </w:rPr>
        <w:t>止于华扬西路南侧</w:t>
      </w:r>
    </w:p>
    <w:p>
      <w:pPr>
        <w:spacing w:line="360" w:lineRule="auto"/>
        <w:ind w:firstLine="560" w:firstLineChars="200"/>
        <w:rPr>
          <w:rFonts w:ascii="仿宋_GB2312" w:hAnsi="华文中宋" w:eastAsia="仿宋_GB2312"/>
          <w:sz w:val="28"/>
          <w:szCs w:val="28"/>
        </w:rPr>
      </w:pPr>
      <w:r>
        <w:rPr>
          <w:rFonts w:hint="eastAsia" w:ascii="仿宋_GB2312" w:hAnsi="华文中宋" w:eastAsia="仿宋_GB2312"/>
          <w:sz w:val="28"/>
          <w:szCs w:val="28"/>
        </w:rPr>
        <w:t>3、项目内容：对</w:t>
      </w:r>
      <w:r>
        <w:rPr>
          <w:rFonts w:hint="eastAsia" w:ascii="仿宋_GB2312" w:hAnsi="华文中宋" w:eastAsia="仿宋_GB2312"/>
          <w:sz w:val="28"/>
          <w:szCs w:val="28"/>
          <w:lang w:val="en-US" w:eastAsia="zh-CN"/>
        </w:rPr>
        <w:t>润扬南路快速化改造工程（开发路-华扬西路）</w:t>
      </w:r>
      <w:r>
        <w:rPr>
          <w:rFonts w:hint="eastAsia" w:ascii="仿宋_GB2312" w:hAnsi="华文中宋" w:eastAsia="仿宋_GB2312"/>
          <w:sz w:val="28"/>
          <w:szCs w:val="28"/>
        </w:rPr>
        <w:t>征地社会稳定风险的资料收集、调查、识别、分析，按照现行社会稳定风险评估报告编制内容和深度等要求，完成征地社会稳定风险评估报告编制，并通过</w:t>
      </w:r>
      <w:r>
        <w:rPr>
          <w:rFonts w:hint="eastAsia" w:ascii="仿宋_GB2312" w:hAnsi="华文中宋" w:eastAsia="仿宋_GB2312"/>
          <w:sz w:val="28"/>
          <w:szCs w:val="28"/>
          <w:lang w:val="en-US" w:eastAsia="zh-CN"/>
        </w:rPr>
        <w:t>专家及</w:t>
      </w:r>
      <w:r>
        <w:rPr>
          <w:rFonts w:hint="eastAsia" w:ascii="仿宋_GB2312" w:hAnsi="华文中宋" w:eastAsia="仿宋_GB2312"/>
          <w:sz w:val="28"/>
          <w:szCs w:val="28"/>
        </w:rPr>
        <w:t>相关主管部门评审、备案等在内的全过程服务。</w:t>
      </w:r>
    </w:p>
    <w:p>
      <w:pPr>
        <w:spacing w:line="360" w:lineRule="auto"/>
        <w:rPr>
          <w:rFonts w:ascii="仿宋_GB2312" w:hAnsi="华文中宋" w:eastAsia="仿宋_GB2312"/>
          <w:b/>
          <w:sz w:val="28"/>
          <w:szCs w:val="28"/>
        </w:rPr>
      </w:pPr>
      <w:r>
        <w:rPr>
          <w:rFonts w:hint="eastAsia" w:ascii="仿宋_GB2312" w:hAnsi="华文中宋" w:eastAsia="仿宋_GB2312"/>
          <w:b/>
          <w:sz w:val="28"/>
          <w:szCs w:val="28"/>
        </w:rPr>
        <w:t>三、工期要求：</w:t>
      </w:r>
    </w:p>
    <w:p>
      <w:pPr>
        <w:spacing w:line="360" w:lineRule="auto"/>
        <w:ind w:firstLine="560" w:firstLineChars="200"/>
        <w:rPr>
          <w:rFonts w:ascii="仿宋_GB2312" w:hAnsi="华文中宋" w:eastAsia="仿宋_GB2312"/>
          <w:sz w:val="28"/>
          <w:szCs w:val="28"/>
          <w:highlight w:val="none"/>
        </w:rPr>
      </w:pPr>
      <w:r>
        <w:rPr>
          <w:rFonts w:hint="eastAsia" w:ascii="仿宋_GB2312" w:hAnsi="华文中宋" w:eastAsia="仿宋_GB2312"/>
          <w:sz w:val="28"/>
          <w:szCs w:val="28"/>
          <w:highlight w:val="none"/>
        </w:rPr>
        <w:t>1、工期：</w:t>
      </w:r>
      <w:r>
        <w:rPr>
          <w:rFonts w:hint="eastAsia" w:ascii="仿宋_GB2312" w:hAnsi="华文中宋" w:eastAsia="仿宋_GB2312"/>
          <w:sz w:val="28"/>
          <w:szCs w:val="28"/>
          <w:highlight w:val="none"/>
          <w:lang w:val="en-US" w:eastAsia="zh-CN"/>
        </w:rPr>
        <w:t>20</w:t>
      </w:r>
      <w:r>
        <w:rPr>
          <w:rFonts w:hint="eastAsia" w:ascii="仿宋_GB2312" w:hAnsi="华文中宋" w:eastAsia="仿宋_GB2312"/>
          <w:sz w:val="28"/>
          <w:szCs w:val="28"/>
          <w:highlight w:val="none"/>
        </w:rPr>
        <w:t>日历天</w:t>
      </w:r>
    </w:p>
    <w:p>
      <w:pPr>
        <w:spacing w:line="360" w:lineRule="auto"/>
        <w:rPr>
          <w:rFonts w:ascii="仿宋_GB2312" w:hAnsi="华文中宋" w:eastAsia="仿宋_GB2312"/>
          <w:b/>
          <w:sz w:val="28"/>
          <w:szCs w:val="28"/>
        </w:rPr>
      </w:pPr>
      <w:r>
        <w:rPr>
          <w:rFonts w:hint="eastAsia" w:ascii="仿宋_GB2312" w:hAnsi="华文中宋" w:eastAsia="仿宋_GB2312"/>
          <w:b/>
          <w:sz w:val="28"/>
          <w:szCs w:val="28"/>
        </w:rPr>
        <w:t>四、</w:t>
      </w:r>
      <w:r>
        <w:rPr>
          <w:rFonts w:ascii="仿宋_GB2312" w:hAnsi="华文中宋" w:eastAsia="仿宋_GB2312"/>
          <w:b/>
          <w:sz w:val="28"/>
          <w:szCs w:val="28"/>
        </w:rPr>
        <w:t>对</w:t>
      </w:r>
      <w:r>
        <w:rPr>
          <w:rFonts w:hint="eastAsia" w:ascii="仿宋_GB2312" w:hAnsi="华文中宋" w:eastAsia="仿宋_GB2312"/>
          <w:b/>
          <w:sz w:val="28"/>
          <w:szCs w:val="28"/>
        </w:rPr>
        <w:t>报价</w:t>
      </w:r>
      <w:r>
        <w:rPr>
          <w:rFonts w:ascii="仿宋_GB2312" w:hAnsi="华文中宋" w:eastAsia="仿宋_GB2312"/>
          <w:b/>
          <w:sz w:val="28"/>
          <w:szCs w:val="28"/>
        </w:rPr>
        <w:t>人资质要求：</w:t>
      </w:r>
    </w:p>
    <w:p>
      <w:pPr>
        <w:spacing w:line="360" w:lineRule="auto"/>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1、投标人资质条件：具备独立法人资格，在扬州市维护稳定工作领导小组办公室印发《关于公布2022-2024 年度可参与重大决策社会稳定风险评估的“第三方”机构的通知》(扬委发[2022]11 号)名录中。</w:t>
      </w:r>
    </w:p>
    <w:p>
      <w:pPr>
        <w:spacing w:line="360" w:lineRule="auto"/>
        <w:ind w:firstLine="560" w:firstLineChars="200"/>
        <w:rPr>
          <w:rFonts w:hint="eastAsia" w:ascii="仿宋_GB2312" w:hAnsi="华文中宋" w:eastAsia="仿宋_GB2312"/>
          <w:sz w:val="28"/>
          <w:szCs w:val="28"/>
          <w:lang w:eastAsia="zh-CN"/>
        </w:rPr>
      </w:pPr>
      <w:r>
        <w:rPr>
          <w:rFonts w:hint="eastAsia" w:ascii="仿宋_GB2312" w:hAnsi="华文中宋" w:eastAsia="仿宋_GB2312"/>
          <w:sz w:val="28"/>
          <w:szCs w:val="28"/>
        </w:rPr>
        <w:t>2、项目负责人：具备扬州市维稳办颁发的“第三方机构风评业务培训证书</w:t>
      </w:r>
      <w:r>
        <w:rPr>
          <w:rFonts w:hint="eastAsia" w:ascii="仿宋_GB2312" w:hAnsi="华文中宋" w:eastAsia="仿宋_GB2312"/>
          <w:sz w:val="28"/>
          <w:szCs w:val="28"/>
          <w:lang w:eastAsia="zh-CN"/>
        </w:rPr>
        <w:t>”</w:t>
      </w:r>
    </w:p>
    <w:p>
      <w:pPr>
        <w:spacing w:line="360" w:lineRule="auto"/>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3、财务要求：良好</w:t>
      </w:r>
    </w:p>
    <w:p>
      <w:pPr>
        <w:spacing w:line="360" w:lineRule="auto"/>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4、信誉要求：良好</w:t>
      </w:r>
    </w:p>
    <w:p>
      <w:pPr>
        <w:spacing w:line="360" w:lineRule="auto"/>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5、其它要求：</w:t>
      </w:r>
    </w:p>
    <w:p>
      <w:pPr>
        <w:spacing w:line="360" w:lineRule="auto"/>
        <w:ind w:firstLine="560" w:firstLineChars="200"/>
        <w:rPr>
          <w:rFonts w:ascii="仿宋_GB2312" w:hAnsi="华文中宋" w:eastAsia="仿宋_GB2312"/>
          <w:sz w:val="28"/>
          <w:szCs w:val="28"/>
        </w:rPr>
      </w:pPr>
      <w:r>
        <w:rPr>
          <w:rFonts w:hint="eastAsia" w:ascii="仿宋_GB2312" w:hAnsi="华文中宋" w:eastAsia="仿宋_GB2312"/>
          <w:sz w:val="28"/>
          <w:szCs w:val="28"/>
        </w:rPr>
        <w:t>5.1、投标单位不在《扬州市2021年度建筑市场各方主体及从业人员信用评价成果》中黄牌、红牌企业与个人限制招投标活动期限内。</w:t>
      </w:r>
    </w:p>
    <w:p>
      <w:pPr>
        <w:spacing w:line="360" w:lineRule="auto"/>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5.2、项目负责人不得同时在两个或者两个以上单位受聘或者执业，包括：1）同时在两个及以上单位签订劳动合同或缴纳社会保险；2）将本人执（职）业 资格证书同时注册在两个及以上单位。</w:t>
      </w:r>
    </w:p>
    <w:p>
      <w:pPr>
        <w:spacing w:line="360" w:lineRule="auto"/>
        <w:ind w:firstLine="560" w:firstLineChars="200"/>
        <w:rPr>
          <w:rFonts w:ascii="仿宋_GB2312" w:hAnsi="华文中宋" w:eastAsia="仿宋_GB2312"/>
          <w:sz w:val="28"/>
          <w:szCs w:val="28"/>
        </w:rPr>
      </w:pPr>
      <w:r>
        <w:rPr>
          <w:rFonts w:hint="eastAsia" w:ascii="仿宋_GB2312" w:hAnsi="华文中宋" w:eastAsia="仿宋_GB2312"/>
          <w:sz w:val="28"/>
          <w:szCs w:val="28"/>
        </w:rPr>
        <w:t xml:space="preserve">6、本工程不接受联合体报价 </w:t>
      </w:r>
    </w:p>
    <w:p>
      <w:pPr>
        <w:spacing w:line="360" w:lineRule="auto"/>
        <w:ind w:firstLine="560" w:firstLineChars="200"/>
        <w:rPr>
          <w:rFonts w:ascii="仿宋_GB2312" w:hAnsi="华文中宋" w:eastAsia="仿宋_GB2312"/>
          <w:sz w:val="28"/>
          <w:szCs w:val="28"/>
        </w:rPr>
      </w:pPr>
      <w:r>
        <w:rPr>
          <w:rFonts w:hint="eastAsia" w:ascii="仿宋_GB2312" w:hAnsi="华文中宋" w:eastAsia="仿宋_GB2312"/>
          <w:sz w:val="28"/>
          <w:szCs w:val="28"/>
        </w:rPr>
        <w:t>7、符合法律、法规规定的其他条件</w:t>
      </w:r>
    </w:p>
    <w:p>
      <w:pPr>
        <w:pStyle w:val="18"/>
        <w:spacing w:before="0" w:beforeAutospacing="0" w:after="0" w:afterAutospacing="0" w:line="360" w:lineRule="auto"/>
        <w:rPr>
          <w:rFonts w:ascii="仿宋_GB2312" w:hAnsi="华文中宋" w:eastAsia="仿宋_GB2312"/>
          <w:sz w:val="30"/>
          <w:szCs w:val="30"/>
        </w:rPr>
      </w:pPr>
      <w:r>
        <w:rPr>
          <w:rFonts w:hint="eastAsia" w:ascii="仿宋_GB2312" w:hAnsi="华文中宋" w:eastAsia="仿宋_GB2312" w:cs="Times New Roman"/>
          <w:b/>
          <w:kern w:val="2"/>
          <w:sz w:val="30"/>
          <w:szCs w:val="30"/>
        </w:rPr>
        <w:t>五、报价文件组成及要求</w:t>
      </w:r>
    </w:p>
    <w:p>
      <w:pPr>
        <w:pStyle w:val="18"/>
        <w:spacing w:before="0" w:beforeAutospacing="0" w:after="0" w:afterAutospacing="0" w:line="360" w:lineRule="auto"/>
        <w:rPr>
          <w:rFonts w:hint="eastAsia" w:ascii="仿宋_GB2312" w:hAnsi="华文中宋" w:eastAsia="仿宋_GB2312"/>
          <w:sz w:val="28"/>
          <w:szCs w:val="28"/>
        </w:rPr>
      </w:pPr>
      <w:r>
        <w:rPr>
          <w:rFonts w:hint="eastAsia" w:ascii="仿宋_GB2312" w:hAnsi="华文中宋" w:eastAsia="仿宋_GB2312"/>
          <w:sz w:val="28"/>
          <w:szCs w:val="28"/>
        </w:rPr>
        <w:t>(一）资格审查部分</w:t>
      </w:r>
    </w:p>
    <w:p>
      <w:pPr>
        <w:spacing w:line="360" w:lineRule="auto"/>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1.针对本项目的授权委托书</w:t>
      </w:r>
    </w:p>
    <w:p>
      <w:pPr>
        <w:spacing w:line="360" w:lineRule="auto"/>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2.企业营业执照（复印件加盖投标单位公章）；</w:t>
      </w:r>
    </w:p>
    <w:p>
      <w:pPr>
        <w:spacing w:line="360" w:lineRule="auto"/>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3.企业资格证明文件（复印件加盖投标单位公章）；</w:t>
      </w:r>
    </w:p>
    <w:p>
      <w:pPr>
        <w:spacing w:line="360" w:lineRule="auto"/>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4.项目负责人资格证书（复印件加盖投标单位公章）；</w:t>
      </w:r>
    </w:p>
    <w:p>
      <w:pPr>
        <w:spacing w:line="360" w:lineRule="auto"/>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5.由社保部门出具的投标人为经办人及投标项目负责人缴纳的</w:t>
      </w:r>
      <w:r>
        <w:rPr>
          <w:rFonts w:hint="eastAsia" w:ascii="仿宋_GB2312" w:hAnsi="华文中宋" w:eastAsia="仿宋_GB2312"/>
          <w:color w:val="FF0000"/>
          <w:sz w:val="28"/>
          <w:szCs w:val="28"/>
        </w:rPr>
        <w:t>202</w:t>
      </w:r>
      <w:r>
        <w:rPr>
          <w:rFonts w:hint="eastAsia" w:ascii="仿宋_GB2312" w:hAnsi="华文中宋" w:eastAsia="仿宋_GB2312"/>
          <w:color w:val="FF0000"/>
          <w:sz w:val="28"/>
          <w:szCs w:val="28"/>
          <w:lang w:val="en-US" w:eastAsia="zh-CN"/>
        </w:rPr>
        <w:t>3</w:t>
      </w:r>
      <w:r>
        <w:rPr>
          <w:rFonts w:hint="eastAsia" w:ascii="仿宋_GB2312" w:hAnsi="华文中宋" w:eastAsia="仿宋_GB2312"/>
          <w:color w:val="FF0000"/>
          <w:sz w:val="28"/>
          <w:szCs w:val="28"/>
        </w:rPr>
        <w:t>年1月至2023年</w:t>
      </w:r>
      <w:r>
        <w:rPr>
          <w:rFonts w:hint="eastAsia" w:ascii="仿宋_GB2312" w:hAnsi="华文中宋" w:eastAsia="仿宋_GB2312"/>
          <w:color w:val="FF0000"/>
          <w:sz w:val="28"/>
          <w:szCs w:val="28"/>
          <w:lang w:val="en-US" w:eastAsia="zh-CN"/>
        </w:rPr>
        <w:t>3</w:t>
      </w:r>
      <w:r>
        <w:rPr>
          <w:rFonts w:hint="eastAsia" w:ascii="仿宋_GB2312" w:hAnsi="华文中宋" w:eastAsia="仿宋_GB2312"/>
          <w:color w:val="FF0000"/>
          <w:sz w:val="28"/>
          <w:szCs w:val="28"/>
        </w:rPr>
        <w:t>月</w:t>
      </w:r>
      <w:r>
        <w:rPr>
          <w:rFonts w:hint="eastAsia" w:ascii="仿宋_GB2312" w:hAnsi="华文中宋" w:eastAsia="仿宋_GB2312"/>
          <w:sz w:val="28"/>
          <w:szCs w:val="28"/>
        </w:rPr>
        <w:t>养老保险费用的证明材料（复印件加盖投标单位公章），已取消书面证明采用网上自助查询方式的，如当地社保管理部门明确的最大查询期与招标文件规定的月份不一致时，须提供社保管理部门的文件规定；</w:t>
      </w:r>
    </w:p>
    <w:p>
      <w:pPr>
        <w:spacing w:line="360" w:lineRule="auto"/>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6.投标文件真实性承诺书。</w:t>
      </w:r>
    </w:p>
    <w:p>
      <w:pPr>
        <w:spacing w:line="360" w:lineRule="auto"/>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7.其他招标公告、招标文件要求需要提供的资料。</w:t>
      </w:r>
    </w:p>
    <w:p>
      <w:pPr>
        <w:spacing w:line="360" w:lineRule="auto"/>
        <w:rPr>
          <w:rFonts w:hint="eastAsia" w:ascii="仿宋_GB2312" w:hAnsi="华文中宋" w:eastAsia="仿宋_GB2312"/>
          <w:sz w:val="28"/>
          <w:szCs w:val="28"/>
        </w:rPr>
      </w:pPr>
      <w:r>
        <w:rPr>
          <w:rFonts w:hint="eastAsia" w:ascii="仿宋_GB2312" w:hAnsi="华文中宋" w:eastAsia="仿宋_GB2312"/>
          <w:sz w:val="28"/>
          <w:szCs w:val="28"/>
        </w:rPr>
        <w:t>（二）商务部分</w:t>
      </w:r>
    </w:p>
    <w:p>
      <w:pPr>
        <w:spacing w:line="360" w:lineRule="auto"/>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1.投标函；</w:t>
      </w:r>
    </w:p>
    <w:p>
      <w:pPr>
        <w:spacing w:line="360" w:lineRule="auto"/>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2.报价单；</w:t>
      </w:r>
    </w:p>
    <w:p>
      <w:pPr>
        <w:spacing w:line="360" w:lineRule="auto"/>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3.本项目负责人情况；</w:t>
      </w:r>
    </w:p>
    <w:p>
      <w:pPr>
        <w:spacing w:line="360" w:lineRule="auto"/>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4.本项目咨询人员的投入情况；</w:t>
      </w:r>
    </w:p>
    <w:p>
      <w:pPr>
        <w:spacing w:line="360" w:lineRule="auto"/>
        <w:ind w:firstLine="560" w:firstLineChars="200"/>
        <w:rPr>
          <w:rFonts w:hint="eastAsia" w:ascii="仿宋_GB2312" w:hAnsi="华文中宋" w:eastAsia="仿宋_GB2312"/>
          <w:sz w:val="28"/>
          <w:szCs w:val="28"/>
        </w:rPr>
      </w:pPr>
      <w:r>
        <w:rPr>
          <w:rFonts w:hint="eastAsia" w:ascii="仿宋_GB2312" w:hAnsi="华文中宋" w:eastAsia="仿宋_GB2312"/>
          <w:sz w:val="28"/>
          <w:szCs w:val="28"/>
        </w:rPr>
        <w:t>5.服务承诺。</w:t>
      </w:r>
    </w:p>
    <w:p>
      <w:pPr>
        <w:pStyle w:val="18"/>
        <w:spacing w:before="0" w:beforeAutospacing="0" w:after="0" w:afterAutospacing="0" w:line="360" w:lineRule="auto"/>
        <w:rPr>
          <w:rFonts w:ascii="仿宋_GB2312" w:hAnsi="华文中宋" w:eastAsia="仿宋_GB2312"/>
          <w:sz w:val="28"/>
          <w:szCs w:val="28"/>
        </w:rPr>
      </w:pPr>
      <w:r>
        <w:rPr>
          <w:rFonts w:hint="eastAsia" w:ascii="仿宋_GB2312" w:hAnsi="华文中宋" w:eastAsia="仿宋_GB2312"/>
          <w:sz w:val="28"/>
          <w:szCs w:val="28"/>
        </w:rPr>
        <w:t>（二）报价文件要求</w:t>
      </w:r>
    </w:p>
    <w:p>
      <w:pPr>
        <w:spacing w:line="360" w:lineRule="auto"/>
        <w:ind w:firstLine="420" w:firstLineChars="150"/>
        <w:rPr>
          <w:rFonts w:ascii="仿宋_GB2312" w:hAnsi="华文中宋" w:eastAsia="仿宋_GB2312"/>
          <w:sz w:val="28"/>
          <w:szCs w:val="28"/>
        </w:rPr>
      </w:pPr>
      <w:r>
        <w:rPr>
          <w:rFonts w:hint="eastAsia" w:ascii="仿宋_GB2312" w:hAnsi="华文中宋" w:eastAsia="仿宋_GB2312"/>
          <w:sz w:val="28"/>
          <w:szCs w:val="28"/>
        </w:rPr>
        <w:t>1.报价人应准备3份打印的报价文件，一份正本和二份副本；每份报价文件必须装订成册；在每一份报价文件上明确注明“正本”或“副本”字样；一旦正本和副本有差异，以正本为准。</w:t>
      </w:r>
    </w:p>
    <w:p>
      <w:pPr>
        <w:spacing w:line="360" w:lineRule="auto"/>
        <w:ind w:firstLine="420" w:firstLineChars="150"/>
        <w:rPr>
          <w:rFonts w:ascii="仿宋_GB2312" w:hAnsi="华文中宋" w:eastAsia="仿宋_GB2312"/>
          <w:sz w:val="28"/>
          <w:szCs w:val="28"/>
        </w:rPr>
      </w:pPr>
      <w:r>
        <w:rPr>
          <w:rFonts w:hint="eastAsia" w:ascii="仿宋_GB2312" w:hAnsi="华文中宋" w:eastAsia="仿宋_GB2312"/>
          <w:sz w:val="28"/>
          <w:szCs w:val="28"/>
        </w:rPr>
        <w:t>2.报价人应将所有报价文件密封在一个包装袋里，并在封口启封处加盖单位公章。</w:t>
      </w:r>
    </w:p>
    <w:p>
      <w:pPr>
        <w:pStyle w:val="18"/>
        <w:spacing w:before="0" w:beforeAutospacing="0" w:after="0" w:afterAutospacing="0" w:line="360" w:lineRule="auto"/>
        <w:rPr>
          <w:rFonts w:ascii="仿宋_GB2312" w:hAnsi="华文中宋" w:eastAsia="仿宋_GB2312" w:cs="Times New Roman"/>
          <w:b/>
          <w:kern w:val="2"/>
          <w:sz w:val="30"/>
          <w:szCs w:val="30"/>
        </w:rPr>
      </w:pPr>
      <w:r>
        <w:rPr>
          <w:rFonts w:hint="eastAsia" w:ascii="仿宋_GB2312" w:hAnsi="华文中宋" w:eastAsia="仿宋_GB2312" w:cs="Times New Roman"/>
          <w:b/>
          <w:kern w:val="2"/>
          <w:sz w:val="30"/>
          <w:szCs w:val="30"/>
        </w:rPr>
        <w:t>六、废标条款</w:t>
      </w:r>
    </w:p>
    <w:p>
      <w:pPr>
        <w:spacing w:line="360" w:lineRule="auto"/>
        <w:ind w:firstLine="420" w:firstLineChars="150"/>
        <w:rPr>
          <w:rFonts w:hint="eastAsia" w:ascii="仿宋_GB2312" w:hAnsi="华文中宋" w:eastAsia="仿宋_GB2312"/>
          <w:sz w:val="28"/>
          <w:szCs w:val="28"/>
        </w:rPr>
      </w:pPr>
      <w:r>
        <w:rPr>
          <w:rFonts w:hint="eastAsia" w:ascii="仿宋_GB2312" w:hAnsi="华文中宋" w:eastAsia="仿宋_GB2312"/>
          <w:sz w:val="28"/>
          <w:szCs w:val="28"/>
        </w:rPr>
        <w:t>比价文件有下述情形之一的，属于重大偏差，视为未能对招标文件做出实质性响应，作废标处理：</w:t>
      </w:r>
    </w:p>
    <w:p>
      <w:pPr>
        <w:spacing w:line="360" w:lineRule="auto"/>
        <w:ind w:firstLine="420" w:firstLineChars="150"/>
        <w:rPr>
          <w:rFonts w:hint="eastAsia" w:ascii="仿宋_GB2312" w:hAnsi="华文中宋" w:eastAsia="仿宋_GB2312"/>
          <w:sz w:val="28"/>
          <w:szCs w:val="28"/>
        </w:rPr>
      </w:pPr>
      <w:r>
        <w:rPr>
          <w:rFonts w:hint="eastAsia" w:ascii="仿宋_GB2312" w:hAnsi="华文中宋" w:eastAsia="仿宋_GB2312"/>
          <w:sz w:val="28"/>
          <w:szCs w:val="28"/>
        </w:rPr>
        <w:t>1）比价文件中的投标函未加盖投标人的公章及企业法定代表人印鉴或签字或委托代理人印鉴或签字的，或者企业法定代表人委托代理人没有合法、有效的委托书（原件）的；</w:t>
      </w:r>
    </w:p>
    <w:p>
      <w:pPr>
        <w:spacing w:line="360" w:lineRule="auto"/>
        <w:ind w:firstLine="420" w:firstLineChars="150"/>
        <w:rPr>
          <w:rFonts w:hint="eastAsia" w:ascii="仿宋_GB2312" w:hAnsi="华文中宋" w:eastAsia="仿宋_GB2312"/>
          <w:sz w:val="28"/>
          <w:szCs w:val="28"/>
        </w:rPr>
      </w:pPr>
      <w:r>
        <w:rPr>
          <w:rFonts w:hint="eastAsia" w:ascii="仿宋_GB2312" w:hAnsi="华文中宋" w:eastAsia="仿宋_GB2312"/>
          <w:sz w:val="28"/>
          <w:szCs w:val="28"/>
        </w:rPr>
        <w:t xml:space="preserve">2）未按比价文件规定的格式填写，内容不全或关键字迹模糊、无法辨认的； </w:t>
      </w:r>
    </w:p>
    <w:p>
      <w:pPr>
        <w:spacing w:line="360" w:lineRule="auto"/>
        <w:ind w:firstLine="420" w:firstLineChars="150"/>
        <w:rPr>
          <w:rFonts w:hint="eastAsia" w:ascii="仿宋_GB2312" w:hAnsi="华文中宋" w:eastAsia="仿宋_GB2312"/>
          <w:sz w:val="28"/>
          <w:szCs w:val="28"/>
        </w:rPr>
      </w:pPr>
      <w:r>
        <w:rPr>
          <w:rFonts w:hint="eastAsia" w:ascii="仿宋_GB2312" w:hAnsi="华文中宋" w:eastAsia="仿宋_GB2312"/>
          <w:sz w:val="28"/>
          <w:szCs w:val="28"/>
        </w:rPr>
        <w:t xml:space="preserve">3）投标人递交两份或多份内容不同的比价文件，且未声明哪一个有效，按比价文件规定提交备选投标方案的除外； </w:t>
      </w:r>
    </w:p>
    <w:p>
      <w:pPr>
        <w:spacing w:line="360" w:lineRule="auto"/>
        <w:ind w:firstLine="420" w:firstLineChars="150"/>
        <w:rPr>
          <w:rFonts w:hint="eastAsia" w:ascii="仿宋_GB2312" w:hAnsi="华文中宋" w:eastAsia="仿宋_GB2312"/>
          <w:sz w:val="28"/>
          <w:szCs w:val="28"/>
        </w:rPr>
      </w:pPr>
      <w:r>
        <w:rPr>
          <w:rFonts w:hint="eastAsia" w:ascii="仿宋_GB2312" w:hAnsi="华文中宋" w:eastAsia="仿宋_GB2312"/>
          <w:sz w:val="28"/>
          <w:szCs w:val="28"/>
        </w:rPr>
        <w:t>4）投标人资格条件不符合国家有关规定或招标文件要求的；</w:t>
      </w:r>
    </w:p>
    <w:p>
      <w:pPr>
        <w:spacing w:line="360" w:lineRule="auto"/>
        <w:ind w:firstLine="420" w:firstLineChars="150"/>
        <w:rPr>
          <w:rFonts w:hint="eastAsia" w:ascii="仿宋_GB2312" w:hAnsi="华文中宋" w:eastAsia="仿宋_GB2312"/>
          <w:sz w:val="28"/>
          <w:szCs w:val="28"/>
        </w:rPr>
      </w:pPr>
      <w:r>
        <w:rPr>
          <w:rFonts w:hint="eastAsia" w:ascii="仿宋_GB2312" w:hAnsi="华文中宋" w:eastAsia="仿宋_GB2312"/>
          <w:sz w:val="28"/>
          <w:szCs w:val="28"/>
        </w:rPr>
        <w:t xml:space="preserve">5）比价文件载明的招标项目完成期限超过比价文件规定的期限； </w:t>
      </w:r>
    </w:p>
    <w:p>
      <w:pPr>
        <w:spacing w:line="360" w:lineRule="auto"/>
        <w:ind w:firstLine="420" w:firstLineChars="150"/>
        <w:rPr>
          <w:rFonts w:hint="eastAsia" w:ascii="仿宋_GB2312" w:hAnsi="华文中宋" w:eastAsia="仿宋_GB2312"/>
          <w:sz w:val="28"/>
          <w:szCs w:val="28"/>
        </w:rPr>
      </w:pPr>
      <w:r>
        <w:rPr>
          <w:rFonts w:hint="eastAsia" w:ascii="仿宋_GB2312" w:hAnsi="华文中宋" w:eastAsia="仿宋_GB2312"/>
          <w:sz w:val="28"/>
          <w:szCs w:val="28"/>
        </w:rPr>
        <w:t xml:space="preserve">6）明显不符合技术规范、技术标准的要求； </w:t>
      </w:r>
    </w:p>
    <w:p>
      <w:pPr>
        <w:spacing w:line="360" w:lineRule="auto"/>
        <w:ind w:firstLine="420" w:firstLineChars="150"/>
        <w:rPr>
          <w:rFonts w:hint="eastAsia" w:ascii="仿宋_GB2312" w:hAnsi="华文中宋" w:eastAsia="仿宋_GB2312"/>
          <w:sz w:val="28"/>
          <w:szCs w:val="28"/>
        </w:rPr>
      </w:pPr>
      <w:r>
        <w:rPr>
          <w:rFonts w:hint="eastAsia" w:ascii="仿宋_GB2312" w:hAnsi="华文中宋" w:eastAsia="仿宋_GB2312"/>
          <w:sz w:val="28"/>
          <w:szCs w:val="28"/>
        </w:rPr>
        <w:t>7）投标报价超过比价文件规定的招标限价的；</w:t>
      </w:r>
    </w:p>
    <w:p>
      <w:pPr>
        <w:spacing w:line="360" w:lineRule="auto"/>
        <w:ind w:firstLine="420" w:firstLineChars="150"/>
        <w:rPr>
          <w:rFonts w:hint="eastAsia" w:ascii="仿宋_GB2312" w:hAnsi="华文中宋" w:eastAsia="仿宋_GB2312"/>
          <w:sz w:val="28"/>
          <w:szCs w:val="28"/>
        </w:rPr>
      </w:pPr>
      <w:r>
        <w:rPr>
          <w:rFonts w:hint="eastAsia" w:ascii="仿宋_GB2312" w:hAnsi="华文中宋" w:eastAsia="仿宋_GB2312"/>
          <w:sz w:val="28"/>
          <w:szCs w:val="28"/>
        </w:rPr>
        <w:t>8）不同投标人的比价文件出现了评标委员会认为不应当雷同的情况；</w:t>
      </w:r>
    </w:p>
    <w:p>
      <w:pPr>
        <w:spacing w:line="360" w:lineRule="auto"/>
        <w:ind w:firstLine="420" w:firstLineChars="150"/>
        <w:rPr>
          <w:rFonts w:hint="eastAsia" w:ascii="仿宋_GB2312" w:hAnsi="华文中宋" w:eastAsia="仿宋_GB2312"/>
          <w:sz w:val="28"/>
          <w:szCs w:val="28"/>
        </w:rPr>
      </w:pPr>
      <w:r>
        <w:rPr>
          <w:rFonts w:hint="eastAsia" w:ascii="仿宋_GB2312" w:hAnsi="华文中宋" w:eastAsia="仿宋_GB2312"/>
          <w:sz w:val="28"/>
          <w:szCs w:val="28"/>
        </w:rPr>
        <w:t xml:space="preserve">9）比价文件载明的货物包装方式、检验标准和方法等不符合比价文件的要求； </w:t>
      </w:r>
    </w:p>
    <w:p>
      <w:pPr>
        <w:spacing w:line="360" w:lineRule="auto"/>
        <w:ind w:firstLine="420" w:firstLineChars="150"/>
        <w:rPr>
          <w:rFonts w:hint="eastAsia" w:ascii="仿宋_GB2312" w:hAnsi="华文中宋" w:eastAsia="仿宋_GB2312"/>
          <w:sz w:val="28"/>
          <w:szCs w:val="28"/>
        </w:rPr>
      </w:pPr>
      <w:r>
        <w:rPr>
          <w:rFonts w:hint="eastAsia" w:ascii="仿宋_GB2312" w:hAnsi="华文中宋" w:eastAsia="仿宋_GB2312"/>
          <w:sz w:val="28"/>
          <w:szCs w:val="28"/>
        </w:rPr>
        <w:t>1</w:t>
      </w:r>
      <w:r>
        <w:rPr>
          <w:rFonts w:hint="eastAsia" w:ascii="仿宋_GB2312" w:hAnsi="华文中宋" w:eastAsia="仿宋_GB2312"/>
          <w:sz w:val="28"/>
          <w:szCs w:val="28"/>
          <w:lang w:val="en-US" w:eastAsia="zh-CN"/>
        </w:rPr>
        <w:t>0</w:t>
      </w:r>
      <w:r>
        <w:rPr>
          <w:rFonts w:hint="eastAsia" w:ascii="仿宋_GB2312" w:hAnsi="华文中宋" w:eastAsia="仿宋_GB2312"/>
          <w:sz w:val="28"/>
          <w:szCs w:val="28"/>
        </w:rPr>
        <w:t xml:space="preserve">）比价文件提出了不能满足比价文件要求或招标人不能接受的工程验收、计量、价款结算支付办法； </w:t>
      </w:r>
    </w:p>
    <w:p>
      <w:pPr>
        <w:spacing w:line="360" w:lineRule="auto"/>
        <w:ind w:firstLine="420" w:firstLineChars="150"/>
        <w:rPr>
          <w:rFonts w:hint="eastAsia" w:ascii="仿宋_GB2312" w:hAnsi="华文中宋" w:eastAsia="仿宋_GB2312"/>
          <w:sz w:val="28"/>
          <w:szCs w:val="28"/>
        </w:rPr>
      </w:pPr>
      <w:r>
        <w:rPr>
          <w:rFonts w:hint="eastAsia" w:ascii="仿宋_GB2312" w:hAnsi="华文中宋" w:eastAsia="仿宋_GB2312"/>
          <w:sz w:val="28"/>
          <w:szCs w:val="28"/>
        </w:rPr>
        <w:t>1</w:t>
      </w:r>
      <w:r>
        <w:rPr>
          <w:rFonts w:hint="eastAsia" w:ascii="仿宋_GB2312" w:hAnsi="华文中宋" w:eastAsia="仿宋_GB2312"/>
          <w:sz w:val="28"/>
          <w:szCs w:val="28"/>
          <w:lang w:val="en-US" w:eastAsia="zh-CN"/>
        </w:rPr>
        <w:t>1</w:t>
      </w:r>
      <w:r>
        <w:rPr>
          <w:rFonts w:hint="eastAsia" w:ascii="仿宋_GB2312" w:hAnsi="华文中宋" w:eastAsia="仿宋_GB2312"/>
          <w:sz w:val="28"/>
          <w:szCs w:val="28"/>
        </w:rPr>
        <w:t>）以他人的名义投标、串通投标、以行贿手段谋取中标或者以其他弄虚作假方式投标的；</w:t>
      </w:r>
    </w:p>
    <w:p>
      <w:pPr>
        <w:spacing w:line="360" w:lineRule="auto"/>
        <w:ind w:firstLine="420" w:firstLineChars="150"/>
        <w:rPr>
          <w:rFonts w:hint="eastAsia" w:ascii="仿宋_GB2312" w:hAnsi="华文中宋" w:eastAsia="仿宋_GB2312"/>
          <w:sz w:val="28"/>
          <w:szCs w:val="28"/>
        </w:rPr>
      </w:pPr>
      <w:r>
        <w:rPr>
          <w:rFonts w:hint="eastAsia" w:ascii="仿宋_GB2312" w:hAnsi="华文中宋" w:eastAsia="仿宋_GB2312"/>
          <w:sz w:val="28"/>
          <w:szCs w:val="28"/>
        </w:rPr>
        <w:t>1</w:t>
      </w:r>
      <w:r>
        <w:rPr>
          <w:rFonts w:hint="eastAsia" w:ascii="仿宋_GB2312" w:hAnsi="华文中宋" w:eastAsia="仿宋_GB2312"/>
          <w:sz w:val="28"/>
          <w:szCs w:val="28"/>
          <w:lang w:val="en-US" w:eastAsia="zh-CN"/>
        </w:rPr>
        <w:t>2</w:t>
      </w:r>
      <w:r>
        <w:rPr>
          <w:rFonts w:hint="eastAsia" w:ascii="仿宋_GB2312" w:hAnsi="华文中宋" w:eastAsia="仿宋_GB2312"/>
          <w:sz w:val="28"/>
          <w:szCs w:val="28"/>
        </w:rPr>
        <w:t>）投标人未按照比价文件的要求提供必须提交的相关资料的；</w:t>
      </w:r>
    </w:p>
    <w:p>
      <w:pPr>
        <w:spacing w:line="360" w:lineRule="auto"/>
        <w:ind w:firstLine="420" w:firstLineChars="150"/>
        <w:rPr>
          <w:rFonts w:hint="eastAsia" w:ascii="仿宋_GB2312" w:hAnsi="华文中宋" w:eastAsia="仿宋_GB2312"/>
          <w:sz w:val="28"/>
          <w:szCs w:val="28"/>
        </w:rPr>
      </w:pPr>
      <w:r>
        <w:rPr>
          <w:rFonts w:hint="eastAsia" w:ascii="仿宋_GB2312" w:hAnsi="华文中宋" w:eastAsia="仿宋_GB2312"/>
          <w:sz w:val="28"/>
          <w:szCs w:val="28"/>
        </w:rPr>
        <w:t>1</w:t>
      </w:r>
      <w:r>
        <w:rPr>
          <w:rFonts w:hint="eastAsia" w:ascii="仿宋_GB2312" w:hAnsi="华文中宋" w:eastAsia="仿宋_GB2312"/>
          <w:sz w:val="28"/>
          <w:szCs w:val="28"/>
          <w:lang w:val="en-US" w:eastAsia="zh-CN"/>
        </w:rPr>
        <w:t>3</w:t>
      </w:r>
      <w:r>
        <w:rPr>
          <w:rFonts w:hint="eastAsia" w:ascii="仿宋_GB2312" w:hAnsi="华文中宋" w:eastAsia="仿宋_GB2312"/>
          <w:sz w:val="28"/>
          <w:szCs w:val="28"/>
        </w:rPr>
        <w:t>）比价文件附有招标人不能接受的条件；</w:t>
      </w:r>
    </w:p>
    <w:p>
      <w:pPr>
        <w:spacing w:line="360" w:lineRule="auto"/>
        <w:ind w:firstLine="420" w:firstLineChars="150"/>
        <w:rPr>
          <w:rFonts w:hint="eastAsia" w:ascii="仿宋_GB2312" w:hAnsi="华文中宋" w:eastAsia="仿宋_GB2312"/>
          <w:sz w:val="28"/>
          <w:szCs w:val="28"/>
        </w:rPr>
      </w:pPr>
      <w:r>
        <w:rPr>
          <w:rFonts w:hint="eastAsia" w:ascii="仿宋_GB2312" w:hAnsi="华文中宋" w:eastAsia="仿宋_GB2312"/>
          <w:sz w:val="28"/>
          <w:szCs w:val="28"/>
        </w:rPr>
        <w:t>1</w:t>
      </w:r>
      <w:r>
        <w:rPr>
          <w:rFonts w:hint="eastAsia" w:ascii="仿宋_GB2312" w:hAnsi="华文中宋" w:eastAsia="仿宋_GB2312"/>
          <w:sz w:val="28"/>
          <w:szCs w:val="28"/>
          <w:lang w:val="en-US" w:eastAsia="zh-CN"/>
        </w:rPr>
        <w:t>4</w:t>
      </w:r>
      <w:r>
        <w:rPr>
          <w:rFonts w:hint="eastAsia" w:ascii="仿宋_GB2312" w:hAnsi="华文中宋" w:eastAsia="仿宋_GB2312"/>
          <w:sz w:val="28"/>
          <w:szCs w:val="28"/>
        </w:rPr>
        <w:t>）比价文件中提供虚假资料的；</w:t>
      </w:r>
    </w:p>
    <w:p>
      <w:pPr>
        <w:spacing w:line="360" w:lineRule="auto"/>
        <w:ind w:firstLine="420" w:firstLineChars="150"/>
        <w:rPr>
          <w:rFonts w:hint="eastAsia" w:ascii="仿宋_GB2312" w:hAnsi="华文中宋" w:eastAsia="仿宋_GB2312"/>
          <w:sz w:val="28"/>
          <w:szCs w:val="28"/>
        </w:rPr>
      </w:pPr>
      <w:r>
        <w:rPr>
          <w:rFonts w:hint="eastAsia" w:ascii="仿宋_GB2312" w:hAnsi="华文中宋" w:eastAsia="仿宋_GB2312"/>
          <w:sz w:val="28"/>
          <w:szCs w:val="28"/>
        </w:rPr>
        <w:t>1</w:t>
      </w:r>
      <w:r>
        <w:rPr>
          <w:rFonts w:hint="eastAsia" w:ascii="仿宋_GB2312" w:hAnsi="华文中宋" w:eastAsia="仿宋_GB2312"/>
          <w:sz w:val="28"/>
          <w:szCs w:val="28"/>
          <w:lang w:val="en-US" w:eastAsia="zh-CN"/>
        </w:rPr>
        <w:t>5</w:t>
      </w:r>
      <w:r>
        <w:rPr>
          <w:rFonts w:hint="eastAsia" w:ascii="仿宋_GB2312" w:hAnsi="华文中宋" w:eastAsia="仿宋_GB2312"/>
          <w:sz w:val="28"/>
          <w:szCs w:val="28"/>
        </w:rPr>
        <w:t>）资格审查不合格的。</w:t>
      </w:r>
    </w:p>
    <w:p>
      <w:pPr>
        <w:spacing w:line="360" w:lineRule="auto"/>
        <w:ind w:firstLine="420" w:firstLineChars="150"/>
        <w:rPr>
          <w:rFonts w:hint="eastAsia" w:ascii="仿宋_GB2312" w:hAnsi="华文中宋" w:eastAsia="仿宋_GB2312"/>
          <w:sz w:val="28"/>
          <w:szCs w:val="28"/>
        </w:rPr>
      </w:pPr>
      <w:r>
        <w:rPr>
          <w:rFonts w:hint="eastAsia" w:ascii="仿宋_GB2312" w:hAnsi="华文中宋" w:eastAsia="仿宋_GB2312"/>
          <w:sz w:val="28"/>
          <w:szCs w:val="28"/>
        </w:rPr>
        <w:t>在评标过程中，评标委员会若发现投标人以他人的名义投标、串通投标、以行贿手段谋取中标或者以其他弄虚作假方式投标的，该投标人的投标将作废标处理，并将有关情况在评标报告中予以纪录，由招投标监管部门依据相关法律法规进行处罚。</w:t>
      </w:r>
    </w:p>
    <w:p>
      <w:pPr>
        <w:spacing w:line="360" w:lineRule="auto"/>
        <w:ind w:firstLine="420" w:firstLineChars="150"/>
        <w:rPr>
          <w:rFonts w:hint="eastAsia" w:ascii="仿宋_GB2312" w:hAnsi="华文中宋" w:eastAsia="仿宋_GB2312"/>
          <w:sz w:val="28"/>
          <w:szCs w:val="28"/>
        </w:rPr>
      </w:pPr>
      <w:r>
        <w:rPr>
          <w:rFonts w:hint="eastAsia" w:ascii="仿宋_GB2312" w:hAnsi="华文中宋" w:eastAsia="仿宋_GB2312"/>
          <w:sz w:val="28"/>
          <w:szCs w:val="28"/>
        </w:rPr>
        <w:t>评标委员会根据规定否决不合格投标或者界定为废标后，因有效投标不足三个使得投标明显缺乏竞争的，评标委员会可以否决全部投标。所有投标被否决的，招标人依法重新招标。</w:t>
      </w:r>
    </w:p>
    <w:p>
      <w:pPr>
        <w:pStyle w:val="18"/>
        <w:spacing w:before="0" w:beforeAutospacing="0" w:after="0" w:afterAutospacing="0" w:line="360" w:lineRule="auto"/>
        <w:rPr>
          <w:rFonts w:ascii="仿宋_GB2312" w:hAnsi="华文中宋" w:eastAsia="仿宋_GB2312" w:cs="Times New Roman"/>
          <w:b/>
          <w:kern w:val="2"/>
          <w:sz w:val="30"/>
          <w:szCs w:val="30"/>
        </w:rPr>
      </w:pPr>
      <w:r>
        <w:rPr>
          <w:rFonts w:hint="eastAsia" w:ascii="仿宋_GB2312" w:hAnsi="华文中宋" w:eastAsia="仿宋_GB2312" w:cs="Times New Roman"/>
          <w:b/>
          <w:kern w:val="2"/>
          <w:sz w:val="30"/>
          <w:szCs w:val="30"/>
        </w:rPr>
        <w:t>七、付款及进度：</w:t>
      </w:r>
    </w:p>
    <w:p>
      <w:pPr>
        <w:spacing w:line="360" w:lineRule="auto"/>
        <w:ind w:firstLine="630" w:firstLineChars="225"/>
        <w:rPr>
          <w:rFonts w:hint="eastAsia" w:ascii="仿宋_GB2312" w:hAnsi="华文中宋" w:eastAsia="仿宋_GB2312"/>
          <w:sz w:val="28"/>
          <w:szCs w:val="28"/>
        </w:rPr>
      </w:pPr>
      <w:r>
        <w:rPr>
          <w:rFonts w:hint="eastAsia" w:ascii="仿宋_GB2312" w:hAnsi="华文中宋" w:eastAsia="仿宋_GB2312"/>
          <w:sz w:val="28"/>
          <w:szCs w:val="28"/>
        </w:rPr>
        <w:t>1、投标报价时应综合考虑承担完成本项目涉及所需的全部技术支撑，各项成果及审查工作必须确保通过职能部门审查，以及为完成本项目需涉及到的所有费用。本项目中标单位应无条件根据发包人要求出具成果并取得批文，投标人在投标报价中综合考虑此项费用，发包人不再另行支付。</w:t>
      </w:r>
    </w:p>
    <w:p>
      <w:pPr>
        <w:spacing w:line="360" w:lineRule="auto"/>
        <w:ind w:firstLine="630" w:firstLineChars="225"/>
        <w:rPr>
          <w:rFonts w:hint="eastAsia" w:ascii="仿宋_GB2312" w:hAnsi="华文中宋" w:eastAsia="仿宋_GB2312"/>
          <w:sz w:val="28"/>
          <w:szCs w:val="28"/>
        </w:rPr>
      </w:pPr>
      <w:r>
        <w:rPr>
          <w:rFonts w:hint="eastAsia" w:ascii="仿宋_GB2312" w:hAnsi="华文中宋" w:eastAsia="仿宋_GB2312"/>
          <w:sz w:val="28"/>
          <w:szCs w:val="28"/>
        </w:rPr>
        <w:t>2.本项目采用固定总价合同，投标人报价时应充分考虑影响价格的各种因素，除服务内容发生重大变化或招标人要求变动的内容外，价格不作调整。</w:t>
      </w:r>
    </w:p>
    <w:p>
      <w:pPr>
        <w:tabs>
          <w:tab w:val="left" w:pos="900"/>
        </w:tabs>
        <w:adjustRightInd w:val="0"/>
        <w:snapToGrid w:val="0"/>
        <w:spacing w:line="360" w:lineRule="auto"/>
        <w:ind w:firstLine="560" w:firstLineChars="200"/>
        <w:rPr>
          <w:rFonts w:hint="eastAsia" w:ascii="仿宋_GB2312" w:hAnsi="华文中宋" w:eastAsia="仿宋_GB2312"/>
          <w:sz w:val="28"/>
          <w:szCs w:val="28"/>
        </w:rPr>
      </w:pPr>
      <w:r>
        <w:rPr>
          <w:rFonts w:hint="eastAsia" w:ascii="仿宋_GB2312" w:hAnsi="华文中宋" w:eastAsia="仿宋_GB2312"/>
          <w:sz w:val="28"/>
          <w:szCs w:val="28"/>
          <w:highlight w:val="none"/>
        </w:rPr>
        <w:t>3、付款条件：</w:t>
      </w:r>
      <w:r>
        <w:rPr>
          <w:rFonts w:hint="eastAsia" w:ascii="仿宋_GB2312" w:hAnsi="华文中宋" w:eastAsia="仿宋_GB2312"/>
          <w:sz w:val="28"/>
          <w:szCs w:val="28"/>
        </w:rPr>
        <w:t>本项目需提交符合要求的咨询成果，取得批复后于当年年底前一次性支付。</w:t>
      </w:r>
    </w:p>
    <w:p>
      <w:pPr>
        <w:spacing w:line="360" w:lineRule="auto"/>
        <w:rPr>
          <w:rFonts w:ascii="仿宋_GB2312" w:hAnsi="华文中宋" w:eastAsia="仿宋_GB2312"/>
          <w:b/>
          <w:sz w:val="30"/>
          <w:szCs w:val="30"/>
        </w:rPr>
      </w:pPr>
      <w:r>
        <w:rPr>
          <w:rFonts w:hint="eastAsia" w:ascii="仿宋_GB2312" w:hAnsi="华文中宋" w:eastAsia="仿宋_GB2312"/>
          <w:b/>
          <w:sz w:val="30"/>
          <w:szCs w:val="30"/>
        </w:rPr>
        <w:t>八、最高限价及评标方法</w:t>
      </w:r>
    </w:p>
    <w:p>
      <w:pPr>
        <w:spacing w:line="360" w:lineRule="auto"/>
        <w:ind w:firstLine="632" w:firstLineChars="225"/>
        <w:rPr>
          <w:rFonts w:hint="eastAsia" w:ascii="仿宋_GB2312" w:hAnsi="华文中宋" w:eastAsia="仿宋_GB2312"/>
          <w:sz w:val="28"/>
          <w:szCs w:val="28"/>
        </w:rPr>
      </w:pPr>
      <w:r>
        <w:rPr>
          <w:rFonts w:hint="eastAsia" w:ascii="仿宋_GB2312" w:hAnsi="华文中宋" w:eastAsia="仿宋_GB2312"/>
          <w:b/>
          <w:bCs/>
          <w:sz w:val="28"/>
          <w:szCs w:val="28"/>
        </w:rPr>
        <w:t>1、本项目最高限价为6万元。</w:t>
      </w:r>
    </w:p>
    <w:p>
      <w:pPr>
        <w:spacing w:line="360" w:lineRule="auto"/>
        <w:ind w:firstLine="630" w:firstLineChars="225"/>
        <w:rPr>
          <w:rFonts w:hint="eastAsia" w:ascii="仿宋_GB2312" w:hAnsi="华文中宋" w:eastAsia="仿宋_GB2312"/>
          <w:sz w:val="28"/>
          <w:szCs w:val="28"/>
        </w:rPr>
      </w:pPr>
      <w:r>
        <w:rPr>
          <w:rFonts w:hint="eastAsia" w:ascii="仿宋_GB2312" w:hAnsi="华文中宋" w:eastAsia="仿宋_GB2312"/>
          <w:sz w:val="28"/>
          <w:szCs w:val="28"/>
        </w:rPr>
        <w:t>如报价单位报价超过最高限价，即为无效报价。</w:t>
      </w:r>
    </w:p>
    <w:p>
      <w:pPr>
        <w:spacing w:line="360" w:lineRule="auto"/>
        <w:ind w:firstLine="632" w:firstLineChars="225"/>
        <w:rPr>
          <w:rFonts w:hint="eastAsia" w:ascii="仿宋_GB2312" w:hAnsi="华文中宋" w:eastAsia="仿宋_GB2312"/>
          <w:b/>
          <w:bCs/>
          <w:sz w:val="28"/>
          <w:szCs w:val="28"/>
          <w:lang w:val="en-US" w:eastAsia="zh-CN"/>
        </w:rPr>
      </w:pPr>
      <w:r>
        <w:rPr>
          <w:rFonts w:hint="eastAsia" w:ascii="仿宋_GB2312" w:hAnsi="华文中宋" w:eastAsia="仿宋_GB2312"/>
          <w:b/>
          <w:bCs/>
          <w:sz w:val="28"/>
          <w:szCs w:val="28"/>
          <w:lang w:val="en-US" w:eastAsia="zh-CN"/>
        </w:rPr>
        <w:t>2、评标方法:</w:t>
      </w:r>
    </w:p>
    <w:p>
      <w:pPr>
        <w:spacing w:line="360" w:lineRule="auto"/>
        <w:ind w:firstLine="630" w:firstLineChars="225"/>
        <w:rPr>
          <w:rFonts w:hint="eastAsia" w:ascii="仿宋_GB2312" w:hAnsi="华文中宋" w:eastAsia="仿宋_GB2312"/>
          <w:sz w:val="28"/>
          <w:szCs w:val="28"/>
        </w:rPr>
      </w:pPr>
      <w:r>
        <w:rPr>
          <w:rFonts w:hint="eastAsia" w:ascii="仿宋_GB2312" w:hAnsi="华文中宋" w:eastAsia="仿宋_GB2312"/>
          <w:sz w:val="28"/>
          <w:szCs w:val="28"/>
        </w:rPr>
        <w:t>本次比价采</w:t>
      </w:r>
      <w:r>
        <w:rPr>
          <w:rFonts w:hint="eastAsia" w:ascii="仿宋_GB2312" w:hAnsi="华文中宋" w:eastAsia="仿宋_GB2312"/>
          <w:sz w:val="28"/>
          <w:szCs w:val="28"/>
          <w:lang w:val="en-US" w:eastAsia="zh-CN"/>
        </w:rPr>
        <w:t>用经评审的最低投标价法，在报价文件能够满足比价文件实质性要求的报价人中，评审出报价价格最低的报价人，如报</w:t>
      </w:r>
      <w:r>
        <w:rPr>
          <w:rFonts w:hint="eastAsia" w:ascii="仿宋_GB2312" w:hAnsi="华文中宋" w:eastAsia="仿宋_GB2312"/>
          <w:sz w:val="28"/>
          <w:szCs w:val="28"/>
        </w:rPr>
        <w:t>价相同时由评标委员会确定；</w:t>
      </w:r>
    </w:p>
    <w:p>
      <w:pPr>
        <w:pStyle w:val="8"/>
        <w:widowControl/>
        <w:shd w:val="clear" w:color="auto" w:fill="FFFFFF"/>
        <w:spacing w:beforeAutospacing="0" w:afterAutospacing="0"/>
        <w:ind w:firstLine="602" w:firstLineChars="200"/>
        <w:rPr>
          <w:rFonts w:ascii="仿宋_GB2312" w:hAnsi="华文中宋" w:eastAsia="仿宋_GB2312"/>
          <w:b/>
          <w:sz w:val="30"/>
          <w:szCs w:val="30"/>
        </w:rPr>
      </w:pPr>
      <w:r>
        <w:rPr>
          <w:rFonts w:hint="eastAsia" w:ascii="仿宋_GB2312" w:hAnsi="华文中宋" w:eastAsia="仿宋_GB2312"/>
          <w:b/>
          <w:sz w:val="30"/>
          <w:szCs w:val="30"/>
        </w:rPr>
        <w:t>九、其他</w:t>
      </w:r>
    </w:p>
    <w:p>
      <w:pPr>
        <w:spacing w:line="360" w:lineRule="auto"/>
        <w:ind w:firstLine="560" w:firstLineChars="200"/>
        <w:rPr>
          <w:rFonts w:ascii="仿宋_GB2312" w:hAnsi="华文中宋" w:eastAsia="仿宋_GB2312"/>
          <w:sz w:val="28"/>
          <w:szCs w:val="28"/>
        </w:rPr>
      </w:pPr>
      <w:r>
        <w:rPr>
          <w:rFonts w:hint="eastAsia" w:ascii="仿宋_GB2312" w:hAnsi="华文中宋" w:eastAsia="仿宋_GB2312"/>
          <w:sz w:val="28"/>
          <w:szCs w:val="28"/>
        </w:rPr>
        <w:t>1、报价文件递交地点：</w:t>
      </w:r>
      <w:r>
        <w:rPr>
          <w:rFonts w:hint="eastAsia" w:ascii="仿宋_GB2312" w:hAnsi="华文中宋" w:eastAsia="仿宋_GB2312"/>
          <w:sz w:val="28"/>
          <w:szCs w:val="28"/>
          <w:lang w:val="en-US" w:eastAsia="zh-CN"/>
        </w:rPr>
        <w:t>扬州万福投资发展</w:t>
      </w:r>
      <w:r>
        <w:rPr>
          <w:rFonts w:hint="eastAsia" w:ascii="仿宋_GB2312" w:hAnsi="华文中宋" w:eastAsia="仿宋_GB2312"/>
          <w:sz w:val="28"/>
          <w:szCs w:val="28"/>
        </w:rPr>
        <w:t>有限</w:t>
      </w:r>
      <w:r>
        <w:rPr>
          <w:rFonts w:hint="eastAsia" w:ascii="仿宋_GB2312" w:hAnsi="华文中宋" w:eastAsia="仿宋_GB2312"/>
          <w:sz w:val="28"/>
          <w:szCs w:val="28"/>
          <w:lang w:val="en-US" w:eastAsia="zh-CN"/>
        </w:rPr>
        <w:t>责任</w:t>
      </w:r>
      <w:r>
        <w:rPr>
          <w:rFonts w:hint="eastAsia" w:ascii="仿宋_GB2312" w:hAnsi="华文中宋" w:eastAsia="仿宋_GB2312"/>
          <w:sz w:val="28"/>
          <w:szCs w:val="28"/>
        </w:rPr>
        <w:t>公司</w:t>
      </w:r>
    </w:p>
    <w:p>
      <w:pPr>
        <w:spacing w:line="360" w:lineRule="auto"/>
        <w:ind w:firstLine="560" w:firstLineChars="200"/>
        <w:rPr>
          <w:rFonts w:ascii="仿宋_GB2312" w:hAnsi="华文中宋" w:eastAsia="仿宋_GB2312"/>
          <w:color w:val="auto"/>
          <w:sz w:val="28"/>
          <w:szCs w:val="28"/>
        </w:rPr>
      </w:pPr>
      <w:r>
        <w:rPr>
          <w:rFonts w:hint="eastAsia" w:ascii="仿宋_GB2312" w:hAnsi="华文中宋" w:eastAsia="仿宋_GB2312"/>
          <w:sz w:val="28"/>
          <w:szCs w:val="28"/>
        </w:rPr>
        <w:t>2、如有疑问，</w:t>
      </w:r>
      <w:r>
        <w:rPr>
          <w:rFonts w:hint="eastAsia" w:ascii="仿宋_GB2312" w:hAnsi="华文中宋" w:eastAsia="仿宋_GB2312"/>
          <w:sz w:val="28"/>
          <w:szCs w:val="28"/>
          <w:highlight w:val="none"/>
        </w:rPr>
        <w:t>请于2023</w:t>
      </w:r>
      <w:r>
        <w:rPr>
          <w:rFonts w:hint="eastAsia" w:ascii="仿宋_GB2312" w:hAnsi="华文中宋" w:eastAsia="仿宋_GB2312"/>
          <w:color w:val="auto"/>
          <w:sz w:val="28"/>
          <w:szCs w:val="28"/>
          <w:highlight w:val="none"/>
        </w:rPr>
        <w:t>年</w:t>
      </w:r>
      <w:r>
        <w:rPr>
          <w:rFonts w:hint="eastAsia" w:ascii="仿宋_GB2312" w:hAnsi="华文中宋" w:eastAsia="仿宋_GB2312"/>
          <w:color w:val="auto"/>
          <w:sz w:val="28"/>
          <w:szCs w:val="28"/>
          <w:highlight w:val="none"/>
          <w:lang w:val="en-US" w:eastAsia="zh-CN"/>
        </w:rPr>
        <w:t>5</w:t>
      </w:r>
      <w:r>
        <w:rPr>
          <w:rFonts w:hint="eastAsia" w:ascii="仿宋_GB2312" w:hAnsi="华文中宋" w:eastAsia="仿宋_GB2312"/>
          <w:color w:val="auto"/>
          <w:sz w:val="28"/>
          <w:szCs w:val="28"/>
          <w:highlight w:val="none"/>
        </w:rPr>
        <w:t>月</w:t>
      </w:r>
      <w:r>
        <w:rPr>
          <w:rFonts w:hint="eastAsia" w:ascii="仿宋_GB2312" w:hAnsi="华文中宋" w:eastAsia="仿宋_GB2312"/>
          <w:color w:val="auto"/>
          <w:sz w:val="28"/>
          <w:szCs w:val="28"/>
          <w:highlight w:val="none"/>
          <w:lang w:val="en-US" w:eastAsia="zh-CN"/>
        </w:rPr>
        <w:t>5</w:t>
      </w:r>
      <w:r>
        <w:rPr>
          <w:rFonts w:hint="eastAsia" w:ascii="仿宋_GB2312" w:hAnsi="华文中宋" w:eastAsia="仿宋_GB2312"/>
          <w:color w:val="auto"/>
          <w:sz w:val="28"/>
          <w:szCs w:val="28"/>
          <w:highlight w:val="none"/>
        </w:rPr>
        <w:t>日上午11点前提出</w:t>
      </w:r>
      <w:r>
        <w:rPr>
          <w:rFonts w:hint="eastAsia" w:ascii="仿宋_GB2312" w:hAnsi="华文中宋" w:eastAsia="仿宋_GB2312"/>
          <w:color w:val="auto"/>
          <w:sz w:val="28"/>
          <w:szCs w:val="28"/>
        </w:rPr>
        <w:t>，过时按同意以上条款处理。</w:t>
      </w:r>
    </w:p>
    <w:p>
      <w:pPr>
        <w:pStyle w:val="18"/>
        <w:topLinePunct/>
        <w:spacing w:before="0" w:beforeAutospacing="0" w:after="0" w:afterAutospacing="0" w:line="360" w:lineRule="auto"/>
        <w:ind w:firstLine="560" w:firstLineChars="200"/>
        <w:rPr>
          <w:rFonts w:hint="eastAsia" w:ascii="仿宋_GB2312" w:hAnsi="华文中宋" w:eastAsia="仿宋_GB2312" w:cs="Times New Roman"/>
          <w:color w:val="auto"/>
          <w:kern w:val="2"/>
          <w:sz w:val="28"/>
          <w:szCs w:val="28"/>
        </w:rPr>
      </w:pPr>
      <w:r>
        <w:rPr>
          <w:rFonts w:hint="eastAsia" w:ascii="仿宋_GB2312" w:hAnsi="华文中宋" w:eastAsia="仿宋_GB2312"/>
          <w:color w:val="auto"/>
          <w:sz w:val="28"/>
          <w:szCs w:val="28"/>
        </w:rPr>
        <w:t>3、</w:t>
      </w:r>
      <w:r>
        <w:rPr>
          <w:rFonts w:hint="eastAsia" w:ascii="仿宋_GB2312" w:hAnsi="华文中宋" w:eastAsia="仿宋_GB2312" w:cs="Times New Roman"/>
          <w:color w:val="auto"/>
          <w:kern w:val="2"/>
          <w:sz w:val="28"/>
          <w:szCs w:val="28"/>
        </w:rPr>
        <w:t>递交报价文件时间：2023年</w:t>
      </w:r>
      <w:r>
        <w:rPr>
          <w:rFonts w:hint="eastAsia" w:ascii="仿宋_GB2312" w:hAnsi="华文中宋" w:eastAsia="仿宋_GB2312" w:cs="Times New Roman"/>
          <w:color w:val="auto"/>
          <w:kern w:val="2"/>
          <w:sz w:val="28"/>
          <w:szCs w:val="28"/>
          <w:lang w:val="en-US" w:eastAsia="zh-CN"/>
        </w:rPr>
        <w:t>5</w:t>
      </w:r>
      <w:r>
        <w:rPr>
          <w:rFonts w:hint="eastAsia" w:ascii="仿宋_GB2312" w:hAnsi="华文中宋" w:eastAsia="仿宋_GB2312" w:cs="Times New Roman"/>
          <w:color w:val="auto"/>
          <w:kern w:val="2"/>
          <w:sz w:val="28"/>
          <w:szCs w:val="28"/>
        </w:rPr>
        <w:t>月</w:t>
      </w:r>
      <w:r>
        <w:rPr>
          <w:rFonts w:hint="eastAsia" w:ascii="仿宋_GB2312" w:hAnsi="华文中宋" w:eastAsia="仿宋_GB2312" w:cs="Times New Roman"/>
          <w:color w:val="auto"/>
          <w:kern w:val="2"/>
          <w:sz w:val="28"/>
          <w:szCs w:val="28"/>
          <w:lang w:val="en-US" w:eastAsia="zh-CN"/>
        </w:rPr>
        <w:t>6</w:t>
      </w:r>
      <w:r>
        <w:rPr>
          <w:rFonts w:hint="eastAsia" w:ascii="仿宋_GB2312" w:hAnsi="华文中宋" w:eastAsia="仿宋_GB2312" w:cs="Times New Roman"/>
          <w:color w:val="auto"/>
          <w:kern w:val="2"/>
          <w:sz w:val="28"/>
          <w:szCs w:val="28"/>
        </w:rPr>
        <w:t>日上午</w:t>
      </w:r>
      <w:r>
        <w:rPr>
          <w:rFonts w:hint="eastAsia" w:ascii="仿宋_GB2312" w:hAnsi="华文中宋" w:eastAsia="仿宋_GB2312" w:cs="Times New Roman"/>
          <w:color w:val="auto"/>
          <w:kern w:val="2"/>
          <w:sz w:val="28"/>
          <w:szCs w:val="28"/>
          <w:lang w:val="en-US" w:eastAsia="zh-CN"/>
        </w:rPr>
        <w:t>11</w:t>
      </w:r>
      <w:r>
        <w:rPr>
          <w:rFonts w:hint="eastAsia" w:ascii="仿宋_GB2312" w:hAnsi="华文中宋" w:eastAsia="仿宋_GB2312" w:cs="Times New Roman"/>
          <w:color w:val="auto"/>
          <w:kern w:val="2"/>
          <w:sz w:val="28"/>
          <w:szCs w:val="28"/>
        </w:rPr>
        <w:t>:</w:t>
      </w:r>
      <w:r>
        <w:rPr>
          <w:rFonts w:hint="eastAsia" w:ascii="仿宋_GB2312" w:hAnsi="华文中宋" w:eastAsia="仿宋_GB2312" w:cs="Times New Roman"/>
          <w:color w:val="auto"/>
          <w:kern w:val="2"/>
          <w:sz w:val="28"/>
          <w:szCs w:val="28"/>
          <w:lang w:val="en-US" w:eastAsia="zh-CN"/>
        </w:rPr>
        <w:t>0</w:t>
      </w:r>
      <w:r>
        <w:rPr>
          <w:rFonts w:hint="eastAsia" w:ascii="仿宋_GB2312" w:hAnsi="华文中宋" w:eastAsia="仿宋_GB2312" w:cs="Times New Roman"/>
          <w:color w:val="auto"/>
          <w:kern w:val="2"/>
          <w:sz w:val="28"/>
          <w:szCs w:val="28"/>
        </w:rPr>
        <w:t>0；</w:t>
      </w:r>
    </w:p>
    <w:p>
      <w:pPr>
        <w:pStyle w:val="18"/>
        <w:topLinePunct/>
        <w:spacing w:before="0" w:beforeAutospacing="0" w:after="0" w:afterAutospacing="0" w:line="360" w:lineRule="auto"/>
        <w:ind w:firstLine="560" w:firstLineChars="200"/>
        <w:rPr>
          <w:rFonts w:hint="default" w:ascii="仿宋_GB2312" w:hAnsi="华文中宋" w:eastAsia="仿宋_GB2312"/>
          <w:sz w:val="28"/>
          <w:szCs w:val="28"/>
          <w:lang w:val="en-US" w:eastAsia="zh-CN"/>
        </w:rPr>
      </w:pPr>
      <w:r>
        <w:rPr>
          <w:rFonts w:hint="eastAsia" w:ascii="仿宋_GB2312" w:hAnsi="华文中宋" w:eastAsia="仿宋_GB2312" w:cs="Times New Roman"/>
          <w:kern w:val="2"/>
          <w:sz w:val="28"/>
          <w:szCs w:val="28"/>
        </w:rPr>
        <w:t>联系人：</w:t>
      </w:r>
      <w:r>
        <w:rPr>
          <w:rFonts w:hint="eastAsia" w:ascii="仿宋_GB2312" w:hAnsi="华文中宋" w:eastAsia="仿宋_GB2312"/>
          <w:sz w:val="28"/>
          <w:szCs w:val="28"/>
          <w:lang w:val="en-US" w:eastAsia="zh-CN"/>
        </w:rPr>
        <w:t>刘工13390660995；李工18905279286。</w:t>
      </w:r>
    </w:p>
    <w:p>
      <w:pPr>
        <w:pStyle w:val="18"/>
        <w:topLinePunct/>
        <w:spacing w:before="0" w:beforeAutospacing="0" w:after="0" w:afterAutospacing="0" w:line="360" w:lineRule="auto"/>
        <w:ind w:firstLine="980" w:firstLineChars="350"/>
        <w:rPr>
          <w:rFonts w:hint="eastAsia" w:ascii="仿宋_GB2312" w:hAnsi="华文中宋" w:eastAsia="仿宋_GB2312" w:cs="Times New Roman"/>
          <w:kern w:val="2"/>
          <w:sz w:val="28"/>
          <w:szCs w:val="28"/>
          <w:lang w:val="en-US" w:eastAsia="zh-CN"/>
        </w:rPr>
      </w:pPr>
    </w:p>
    <w:p>
      <w:pPr>
        <w:pStyle w:val="18"/>
        <w:topLinePunct/>
        <w:spacing w:before="0" w:beforeAutospacing="0" w:after="0" w:afterAutospacing="0" w:line="360" w:lineRule="auto"/>
        <w:ind w:firstLine="980" w:firstLineChars="350"/>
        <w:rPr>
          <w:rFonts w:hint="default" w:ascii="仿宋_GB2312" w:hAnsi="华文中宋" w:eastAsia="仿宋_GB2312" w:cs="Times New Roman"/>
          <w:kern w:val="2"/>
          <w:sz w:val="28"/>
          <w:szCs w:val="28"/>
          <w:lang w:val="en-US" w:eastAsia="zh-CN"/>
        </w:rPr>
      </w:pPr>
    </w:p>
    <w:p>
      <w:pPr>
        <w:pStyle w:val="18"/>
        <w:topLinePunct/>
        <w:spacing w:before="0" w:beforeAutospacing="0" w:after="0" w:afterAutospacing="0" w:line="360" w:lineRule="auto"/>
        <w:ind w:firstLine="980" w:firstLineChars="350"/>
        <w:rPr>
          <w:rFonts w:hint="default" w:ascii="仿宋_GB2312" w:hAnsi="华文中宋" w:eastAsia="仿宋_GB2312" w:cs="Times New Roman"/>
          <w:kern w:val="2"/>
          <w:sz w:val="28"/>
          <w:szCs w:val="28"/>
          <w:lang w:val="en-US" w:eastAsia="zh-CN"/>
        </w:rPr>
      </w:pPr>
    </w:p>
    <w:p>
      <w:pPr>
        <w:pStyle w:val="18"/>
        <w:topLinePunct/>
        <w:spacing w:before="0" w:beforeAutospacing="0" w:after="0" w:afterAutospacing="0" w:line="360" w:lineRule="auto"/>
        <w:ind w:firstLine="980" w:firstLineChars="350"/>
        <w:rPr>
          <w:rFonts w:hint="default" w:ascii="仿宋_GB2312" w:hAnsi="华文中宋" w:eastAsia="仿宋_GB2312" w:cs="Times New Roman"/>
          <w:kern w:val="2"/>
          <w:sz w:val="28"/>
          <w:szCs w:val="28"/>
          <w:lang w:val="en-US" w:eastAsia="zh-CN"/>
        </w:rPr>
      </w:pPr>
    </w:p>
    <w:p>
      <w:pPr>
        <w:pStyle w:val="18"/>
        <w:topLinePunct/>
        <w:spacing w:before="0" w:beforeAutospacing="0" w:after="0" w:afterAutospacing="0" w:line="360" w:lineRule="auto"/>
        <w:ind w:firstLine="980" w:firstLineChars="350"/>
        <w:rPr>
          <w:rFonts w:hint="default" w:ascii="仿宋_GB2312" w:hAnsi="华文中宋" w:eastAsia="仿宋_GB2312" w:cs="Times New Roman"/>
          <w:kern w:val="2"/>
          <w:sz w:val="28"/>
          <w:szCs w:val="28"/>
          <w:lang w:val="en-US" w:eastAsia="zh-CN"/>
        </w:rPr>
      </w:pPr>
    </w:p>
    <w:p>
      <w:pPr>
        <w:pStyle w:val="18"/>
        <w:topLinePunct/>
        <w:spacing w:before="0" w:beforeAutospacing="0" w:after="0" w:afterAutospacing="0" w:line="360" w:lineRule="auto"/>
        <w:ind w:firstLine="980" w:firstLineChars="350"/>
        <w:rPr>
          <w:rFonts w:hint="default" w:ascii="仿宋_GB2312" w:hAnsi="华文中宋" w:eastAsia="仿宋_GB2312" w:cs="Times New Roman"/>
          <w:kern w:val="2"/>
          <w:sz w:val="28"/>
          <w:szCs w:val="28"/>
          <w:lang w:val="en-US" w:eastAsia="zh-CN"/>
        </w:rPr>
      </w:pPr>
    </w:p>
    <w:p>
      <w:pPr>
        <w:pStyle w:val="18"/>
        <w:topLinePunct/>
        <w:spacing w:before="0" w:beforeAutospacing="0" w:after="0" w:afterAutospacing="0" w:line="360" w:lineRule="auto"/>
        <w:ind w:firstLine="980" w:firstLineChars="350"/>
        <w:rPr>
          <w:rFonts w:hint="default" w:ascii="仿宋_GB2312" w:hAnsi="华文中宋" w:eastAsia="仿宋_GB2312" w:cs="Times New Roman"/>
          <w:kern w:val="2"/>
          <w:sz w:val="28"/>
          <w:szCs w:val="28"/>
          <w:lang w:val="en-US" w:eastAsia="zh-CN"/>
        </w:rPr>
      </w:pPr>
    </w:p>
    <w:p>
      <w:pPr>
        <w:pStyle w:val="18"/>
        <w:topLinePunct/>
        <w:spacing w:before="0" w:beforeAutospacing="0" w:after="0" w:afterAutospacing="0" w:line="360" w:lineRule="auto"/>
        <w:ind w:firstLine="980" w:firstLineChars="350"/>
        <w:rPr>
          <w:rFonts w:hint="default" w:ascii="仿宋_GB2312" w:hAnsi="华文中宋" w:eastAsia="仿宋_GB2312" w:cs="Times New Roman"/>
          <w:kern w:val="2"/>
          <w:sz w:val="28"/>
          <w:szCs w:val="28"/>
          <w:lang w:val="en-US" w:eastAsia="zh-CN"/>
        </w:rPr>
      </w:pPr>
    </w:p>
    <w:p>
      <w:pPr>
        <w:pStyle w:val="18"/>
        <w:topLinePunct/>
        <w:spacing w:before="0" w:beforeAutospacing="0" w:after="0" w:afterAutospacing="0" w:line="360" w:lineRule="auto"/>
        <w:ind w:firstLine="980" w:firstLineChars="350"/>
        <w:rPr>
          <w:rFonts w:hint="default" w:ascii="仿宋_GB2312" w:hAnsi="华文中宋" w:eastAsia="仿宋_GB2312" w:cs="Times New Roman"/>
          <w:kern w:val="2"/>
          <w:sz w:val="28"/>
          <w:szCs w:val="28"/>
          <w:lang w:val="en-US" w:eastAsia="zh-CN"/>
        </w:rPr>
      </w:pPr>
    </w:p>
    <w:p>
      <w:pPr>
        <w:pStyle w:val="18"/>
        <w:topLinePunct/>
        <w:spacing w:before="0" w:beforeAutospacing="0" w:after="0" w:afterAutospacing="0" w:line="360" w:lineRule="auto"/>
        <w:ind w:firstLine="980" w:firstLineChars="350"/>
        <w:rPr>
          <w:rFonts w:hint="default" w:ascii="仿宋_GB2312" w:hAnsi="华文中宋" w:eastAsia="仿宋_GB2312" w:cs="Times New Roman"/>
          <w:kern w:val="2"/>
          <w:sz w:val="28"/>
          <w:szCs w:val="28"/>
          <w:lang w:val="en-US" w:eastAsia="zh-CN"/>
        </w:rPr>
      </w:pPr>
    </w:p>
    <w:p>
      <w:pPr>
        <w:pStyle w:val="18"/>
        <w:topLinePunct/>
        <w:spacing w:before="0" w:beforeAutospacing="0" w:after="0" w:afterAutospacing="0" w:line="360" w:lineRule="auto"/>
        <w:ind w:firstLine="980" w:firstLineChars="350"/>
        <w:rPr>
          <w:rFonts w:hint="default" w:ascii="仿宋_GB2312" w:hAnsi="华文中宋" w:eastAsia="仿宋_GB2312" w:cs="Times New Roman"/>
          <w:kern w:val="2"/>
          <w:sz w:val="28"/>
          <w:szCs w:val="28"/>
          <w:lang w:val="en-US" w:eastAsia="zh-CN"/>
        </w:rPr>
      </w:pPr>
    </w:p>
    <w:p>
      <w:pPr>
        <w:pStyle w:val="18"/>
        <w:topLinePunct/>
        <w:spacing w:before="0" w:beforeAutospacing="0" w:after="0" w:afterAutospacing="0" w:line="360" w:lineRule="auto"/>
        <w:ind w:firstLine="980" w:firstLineChars="350"/>
        <w:rPr>
          <w:rFonts w:hint="default" w:ascii="仿宋_GB2312" w:hAnsi="华文中宋" w:eastAsia="仿宋_GB2312" w:cs="Times New Roman"/>
          <w:kern w:val="2"/>
          <w:sz w:val="28"/>
          <w:szCs w:val="28"/>
          <w:lang w:val="en-US" w:eastAsia="zh-CN"/>
        </w:rPr>
      </w:pPr>
    </w:p>
    <w:p>
      <w:pPr>
        <w:pStyle w:val="18"/>
        <w:topLinePunct/>
        <w:spacing w:before="0" w:beforeAutospacing="0" w:after="0" w:afterAutospacing="0" w:line="360" w:lineRule="auto"/>
        <w:ind w:firstLine="980" w:firstLineChars="350"/>
        <w:rPr>
          <w:rFonts w:hint="default" w:ascii="仿宋_GB2312" w:hAnsi="华文中宋" w:eastAsia="仿宋_GB2312" w:cs="Times New Roman"/>
          <w:kern w:val="2"/>
          <w:sz w:val="28"/>
          <w:szCs w:val="28"/>
          <w:lang w:val="en-US" w:eastAsia="zh-CN"/>
        </w:rPr>
      </w:pPr>
    </w:p>
    <w:p>
      <w:pPr>
        <w:pStyle w:val="18"/>
        <w:topLinePunct/>
        <w:spacing w:before="0" w:beforeAutospacing="0" w:after="0" w:afterAutospacing="0" w:line="360" w:lineRule="auto"/>
        <w:ind w:firstLine="980" w:firstLineChars="350"/>
        <w:rPr>
          <w:rFonts w:hint="default" w:ascii="仿宋_GB2312" w:hAnsi="华文中宋" w:eastAsia="仿宋_GB2312" w:cs="Times New Roman"/>
          <w:kern w:val="2"/>
          <w:sz w:val="28"/>
          <w:szCs w:val="28"/>
          <w:lang w:val="en-US" w:eastAsia="zh-CN"/>
        </w:rPr>
      </w:pPr>
    </w:p>
    <w:p>
      <w:pPr>
        <w:pStyle w:val="18"/>
        <w:topLinePunct/>
        <w:spacing w:before="0" w:beforeAutospacing="0" w:after="0" w:afterAutospacing="0" w:line="360" w:lineRule="auto"/>
        <w:ind w:firstLine="980" w:firstLineChars="350"/>
        <w:rPr>
          <w:rFonts w:hint="default" w:ascii="仿宋_GB2312" w:hAnsi="华文中宋" w:eastAsia="仿宋_GB2312" w:cs="Times New Roman"/>
          <w:kern w:val="2"/>
          <w:sz w:val="28"/>
          <w:szCs w:val="28"/>
          <w:lang w:val="en-US" w:eastAsia="zh-CN"/>
        </w:rPr>
      </w:pPr>
    </w:p>
    <w:p>
      <w:pPr>
        <w:pStyle w:val="18"/>
        <w:topLinePunct/>
        <w:spacing w:before="0" w:beforeAutospacing="0" w:after="0" w:afterAutospacing="0" w:line="360" w:lineRule="auto"/>
        <w:ind w:firstLine="980" w:firstLineChars="350"/>
        <w:rPr>
          <w:rFonts w:hint="default" w:ascii="仿宋_GB2312" w:hAnsi="华文中宋" w:eastAsia="仿宋_GB2312" w:cs="Times New Roman"/>
          <w:kern w:val="2"/>
          <w:sz w:val="28"/>
          <w:szCs w:val="28"/>
          <w:lang w:val="en-US" w:eastAsia="zh-CN"/>
        </w:rPr>
      </w:pPr>
    </w:p>
    <w:p>
      <w:pPr>
        <w:pStyle w:val="18"/>
        <w:topLinePunct/>
        <w:spacing w:before="0" w:beforeAutospacing="0" w:after="0" w:afterAutospacing="0" w:line="360" w:lineRule="auto"/>
        <w:ind w:firstLine="980" w:firstLineChars="350"/>
        <w:rPr>
          <w:rFonts w:hint="default" w:ascii="仿宋_GB2312" w:hAnsi="华文中宋" w:eastAsia="仿宋_GB2312" w:cs="Times New Roman"/>
          <w:kern w:val="2"/>
          <w:sz w:val="28"/>
          <w:szCs w:val="28"/>
          <w:lang w:val="en-US" w:eastAsia="zh-CN"/>
        </w:rPr>
      </w:pPr>
    </w:p>
    <w:p>
      <w:pPr>
        <w:pStyle w:val="18"/>
        <w:topLinePunct/>
        <w:spacing w:before="0" w:beforeAutospacing="0" w:after="0" w:afterAutospacing="0" w:line="360" w:lineRule="auto"/>
        <w:ind w:firstLine="980" w:firstLineChars="350"/>
        <w:rPr>
          <w:rFonts w:hint="default" w:ascii="仿宋_GB2312" w:hAnsi="华文中宋" w:eastAsia="仿宋_GB2312" w:cs="Times New Roman"/>
          <w:kern w:val="2"/>
          <w:sz w:val="28"/>
          <w:szCs w:val="28"/>
          <w:lang w:val="en-US" w:eastAsia="zh-CN"/>
        </w:rPr>
      </w:pPr>
    </w:p>
    <w:p>
      <w:pPr>
        <w:pStyle w:val="18"/>
        <w:topLinePunct/>
        <w:spacing w:before="0" w:beforeAutospacing="0" w:after="0" w:afterAutospacing="0" w:line="360" w:lineRule="auto"/>
        <w:ind w:firstLine="980" w:firstLineChars="350"/>
        <w:rPr>
          <w:rFonts w:hint="default" w:ascii="仿宋_GB2312" w:hAnsi="华文中宋" w:eastAsia="仿宋_GB2312" w:cs="Times New Roman"/>
          <w:kern w:val="2"/>
          <w:sz w:val="28"/>
          <w:szCs w:val="28"/>
          <w:lang w:val="en-US" w:eastAsia="zh-CN"/>
        </w:rPr>
      </w:pPr>
    </w:p>
    <w:p>
      <w:pPr>
        <w:pStyle w:val="18"/>
        <w:topLinePunct/>
        <w:spacing w:before="0" w:beforeAutospacing="0" w:after="0" w:afterAutospacing="0" w:line="360" w:lineRule="auto"/>
        <w:ind w:firstLine="980" w:firstLineChars="350"/>
        <w:rPr>
          <w:rFonts w:hint="default" w:ascii="仿宋_GB2312" w:hAnsi="华文中宋" w:eastAsia="仿宋_GB2312" w:cs="Times New Roman"/>
          <w:kern w:val="2"/>
          <w:sz w:val="28"/>
          <w:szCs w:val="28"/>
          <w:lang w:val="en-US" w:eastAsia="zh-CN"/>
        </w:rPr>
      </w:pPr>
    </w:p>
    <w:p>
      <w:pPr>
        <w:pStyle w:val="18"/>
        <w:topLinePunct/>
        <w:spacing w:before="0" w:beforeAutospacing="0" w:after="0" w:afterAutospacing="0" w:line="360" w:lineRule="auto"/>
        <w:ind w:firstLine="980" w:firstLineChars="350"/>
        <w:rPr>
          <w:rFonts w:hint="default" w:ascii="仿宋_GB2312" w:hAnsi="华文中宋" w:eastAsia="仿宋_GB2312" w:cs="Times New Roman"/>
          <w:kern w:val="2"/>
          <w:sz w:val="28"/>
          <w:szCs w:val="28"/>
          <w:lang w:val="en-US" w:eastAsia="zh-CN"/>
        </w:rPr>
      </w:pPr>
    </w:p>
    <w:p>
      <w:pPr>
        <w:pStyle w:val="18"/>
        <w:topLinePunct/>
        <w:spacing w:before="0" w:beforeAutospacing="0" w:after="0" w:afterAutospacing="0" w:line="360" w:lineRule="auto"/>
        <w:ind w:firstLine="980" w:firstLineChars="350"/>
        <w:rPr>
          <w:rFonts w:hint="default" w:ascii="仿宋_GB2312" w:hAnsi="华文中宋" w:eastAsia="仿宋_GB2312" w:cs="Times New Roman"/>
          <w:kern w:val="2"/>
          <w:sz w:val="28"/>
          <w:szCs w:val="28"/>
          <w:lang w:val="en-US" w:eastAsia="zh-CN"/>
        </w:rPr>
      </w:pPr>
    </w:p>
    <w:p>
      <w:pPr>
        <w:pStyle w:val="18"/>
        <w:topLinePunct/>
        <w:spacing w:before="0" w:beforeAutospacing="0" w:after="0" w:afterAutospacing="0" w:line="360" w:lineRule="auto"/>
        <w:ind w:firstLine="980" w:firstLineChars="350"/>
        <w:rPr>
          <w:rFonts w:hint="default" w:ascii="仿宋_GB2312" w:hAnsi="华文中宋" w:eastAsia="仿宋_GB2312" w:cs="Times New Roman"/>
          <w:kern w:val="2"/>
          <w:sz w:val="28"/>
          <w:szCs w:val="28"/>
          <w:lang w:val="en-US" w:eastAsia="zh-CN"/>
        </w:rPr>
      </w:pPr>
    </w:p>
    <w:p>
      <w:pPr>
        <w:pStyle w:val="18"/>
        <w:topLinePunct/>
        <w:spacing w:before="0" w:beforeAutospacing="0" w:after="0" w:afterAutospacing="0" w:line="360" w:lineRule="auto"/>
        <w:ind w:firstLine="980" w:firstLineChars="350"/>
        <w:rPr>
          <w:rFonts w:hint="default" w:ascii="仿宋_GB2312" w:hAnsi="华文中宋" w:eastAsia="仿宋_GB2312" w:cs="Times New Roman"/>
          <w:kern w:val="2"/>
          <w:sz w:val="28"/>
          <w:szCs w:val="28"/>
          <w:lang w:val="en-US" w:eastAsia="zh-CN"/>
        </w:rPr>
      </w:pPr>
    </w:p>
    <w:p>
      <w:pPr>
        <w:pStyle w:val="18"/>
        <w:topLinePunct/>
        <w:spacing w:before="0" w:beforeAutospacing="0" w:after="0" w:afterAutospacing="0" w:line="360" w:lineRule="auto"/>
        <w:rPr>
          <w:rFonts w:hint="default" w:ascii="仿宋_GB2312" w:hAnsi="华文中宋" w:eastAsia="仿宋_GB2312" w:cs="Times New Roman"/>
          <w:kern w:val="2"/>
          <w:sz w:val="28"/>
          <w:szCs w:val="28"/>
          <w:lang w:val="en-US" w:eastAsia="zh-CN"/>
        </w:rPr>
      </w:pPr>
    </w:p>
    <w:p>
      <w:pPr>
        <w:tabs>
          <w:tab w:val="left" w:pos="0"/>
          <w:tab w:val="left" w:pos="993"/>
          <w:tab w:val="left" w:pos="1134"/>
        </w:tabs>
        <w:snapToGrid w:val="0"/>
        <w:spacing w:line="360" w:lineRule="auto"/>
        <w:jc w:val="center"/>
        <w:rPr>
          <w:rFonts w:hint="eastAsia" w:ascii="宋体" w:hAnsi="宋体"/>
          <w:b/>
          <w:snapToGrid w:val="0"/>
          <w:sz w:val="44"/>
        </w:rPr>
      </w:pPr>
      <w:r>
        <w:rPr>
          <w:rFonts w:hint="eastAsia" w:ascii="宋体" w:hAnsi="宋体"/>
          <w:b/>
          <w:snapToGrid w:val="0"/>
          <w:sz w:val="44"/>
        </w:rPr>
        <w:t>附件：比价文件</w:t>
      </w:r>
      <w:r>
        <w:rPr>
          <w:rFonts w:ascii="宋体" w:hAnsi="宋体"/>
          <w:b/>
          <w:snapToGrid w:val="0"/>
          <w:sz w:val="44"/>
        </w:rPr>
        <w:t>(</w:t>
      </w:r>
      <w:r>
        <w:rPr>
          <w:rFonts w:hint="eastAsia" w:ascii="宋体" w:hAnsi="宋体"/>
          <w:bCs/>
          <w:snapToGrid w:val="0"/>
          <w:sz w:val="36"/>
        </w:rPr>
        <w:t>格式</w:t>
      </w:r>
      <w:r>
        <w:rPr>
          <w:rFonts w:ascii="宋体" w:hAnsi="宋体"/>
          <w:b/>
          <w:snapToGrid w:val="0"/>
          <w:sz w:val="44"/>
        </w:rPr>
        <w:t>)</w:t>
      </w:r>
    </w:p>
    <w:p>
      <w:pPr>
        <w:adjustRightInd w:val="0"/>
        <w:snapToGrid w:val="0"/>
        <w:spacing w:line="360" w:lineRule="auto"/>
        <w:jc w:val="center"/>
        <w:rPr>
          <w:rFonts w:hint="eastAsia" w:ascii="宋体" w:hAnsi="宋体"/>
          <w:b/>
          <w:color w:val="000000"/>
          <w:sz w:val="32"/>
        </w:rPr>
      </w:pPr>
    </w:p>
    <w:p>
      <w:pPr>
        <w:adjustRightInd w:val="0"/>
        <w:snapToGrid w:val="0"/>
        <w:spacing w:line="360" w:lineRule="auto"/>
        <w:jc w:val="center"/>
        <w:rPr>
          <w:rFonts w:hint="eastAsia" w:ascii="宋体" w:hAnsi="宋体"/>
          <w:b/>
          <w:sz w:val="36"/>
          <w:szCs w:val="36"/>
          <w:u w:val="single"/>
          <w:lang w:val="en-US" w:eastAsia="zh-CN"/>
        </w:rPr>
      </w:pPr>
      <w:r>
        <w:rPr>
          <w:rFonts w:hint="eastAsia" w:ascii="黑体" w:hAnsi="宋体" w:eastAsia="黑体"/>
          <w:b/>
          <w:spacing w:val="28"/>
          <w:sz w:val="32"/>
          <w:szCs w:val="32"/>
          <w:u w:val="single"/>
        </w:rPr>
        <w:t xml:space="preserve"> </w:t>
      </w:r>
      <w:r>
        <w:rPr>
          <w:rFonts w:hint="eastAsia" w:ascii="黑体" w:hAnsi="宋体" w:eastAsia="黑体"/>
          <w:b/>
          <w:spacing w:val="28"/>
          <w:sz w:val="32"/>
          <w:szCs w:val="32"/>
          <w:u w:val="single"/>
          <w:lang w:val="en-US" w:eastAsia="zh-CN"/>
        </w:rPr>
        <w:t>润扬南路快速化改造工程（开发路-华扬西路）</w:t>
      </w:r>
    </w:p>
    <w:p>
      <w:pPr>
        <w:adjustRightInd w:val="0"/>
        <w:snapToGrid w:val="0"/>
        <w:spacing w:line="360" w:lineRule="auto"/>
        <w:jc w:val="center"/>
        <w:rPr>
          <w:rFonts w:ascii="宋体" w:hAnsi="宋体"/>
          <w:b/>
          <w:color w:val="000000"/>
          <w:u w:val="single"/>
        </w:rPr>
      </w:pPr>
      <w:r>
        <w:rPr>
          <w:rFonts w:hint="eastAsia" w:ascii="黑体" w:hAnsi="宋体" w:eastAsia="黑体"/>
          <w:b/>
          <w:spacing w:val="28"/>
          <w:sz w:val="32"/>
          <w:szCs w:val="32"/>
          <w:u w:val="single"/>
        </w:rPr>
        <w:t>征地社会稳定风险评估服务</w:t>
      </w:r>
    </w:p>
    <w:p>
      <w:pPr>
        <w:pStyle w:val="7"/>
        <w:rPr>
          <w:rFonts w:hint="eastAsia" w:ascii="黑体" w:eastAsia="黑体"/>
          <w:b w:val="0"/>
          <w:spacing w:val="28"/>
          <w:sz w:val="52"/>
          <w:szCs w:val="52"/>
        </w:rPr>
      </w:pPr>
    </w:p>
    <w:p>
      <w:pPr>
        <w:rPr>
          <w:rFonts w:hint="eastAsia"/>
        </w:rPr>
      </w:pPr>
    </w:p>
    <w:p>
      <w:pPr>
        <w:rPr>
          <w:rFonts w:hint="eastAsia"/>
        </w:rPr>
      </w:pPr>
    </w:p>
    <w:p>
      <w:pPr>
        <w:pStyle w:val="7"/>
        <w:rPr>
          <w:rFonts w:hint="eastAsia" w:ascii="黑体" w:eastAsia="黑体"/>
          <w:b w:val="0"/>
          <w:spacing w:val="28"/>
          <w:sz w:val="52"/>
          <w:szCs w:val="52"/>
        </w:rPr>
      </w:pPr>
    </w:p>
    <w:p>
      <w:pPr>
        <w:jc w:val="center"/>
        <w:rPr>
          <w:rFonts w:hint="eastAsia" w:eastAsia="黑体"/>
        </w:rPr>
      </w:pPr>
      <w:r>
        <w:rPr>
          <w:rFonts w:hint="eastAsia" w:ascii="黑体" w:eastAsia="黑体"/>
          <w:b/>
          <w:spacing w:val="28"/>
          <w:sz w:val="52"/>
          <w:szCs w:val="52"/>
        </w:rPr>
        <w:t>比价文件</w:t>
      </w:r>
    </w:p>
    <w:p>
      <w:pPr>
        <w:rPr>
          <w:rFonts w:ascii="宋体" w:hAnsi="宋体"/>
          <w:b/>
          <w:color w:val="000000"/>
        </w:rPr>
      </w:pPr>
    </w:p>
    <w:p>
      <w:pPr>
        <w:rPr>
          <w:rFonts w:hint="eastAsia" w:ascii="宋体" w:hAnsi="宋体"/>
          <w:b/>
          <w:color w:val="000000"/>
          <w:sz w:val="36"/>
        </w:rPr>
      </w:pPr>
    </w:p>
    <w:p>
      <w:pPr>
        <w:rPr>
          <w:rFonts w:hint="eastAsia" w:ascii="宋体" w:hAnsi="宋体"/>
          <w:b/>
          <w:color w:val="000000"/>
          <w:sz w:val="36"/>
        </w:rPr>
      </w:pPr>
    </w:p>
    <w:p>
      <w:pPr>
        <w:snapToGrid w:val="0"/>
        <w:spacing w:line="360" w:lineRule="auto"/>
        <w:ind w:firstLine="405" w:firstLineChars="168"/>
        <w:rPr>
          <w:rFonts w:hint="eastAsia" w:ascii="宋体" w:hAnsi="宋体"/>
          <w:b/>
          <w:color w:val="000000"/>
          <w:sz w:val="24"/>
        </w:rPr>
      </w:pPr>
    </w:p>
    <w:p>
      <w:pPr>
        <w:snapToGrid w:val="0"/>
        <w:spacing w:line="360" w:lineRule="auto"/>
        <w:ind w:firstLine="540" w:firstLineChars="168"/>
        <w:rPr>
          <w:rFonts w:hint="eastAsia" w:ascii="宋体" w:hAnsi="宋体"/>
          <w:b/>
          <w:color w:val="000000"/>
          <w:sz w:val="24"/>
        </w:rPr>
      </w:pPr>
      <w:r>
        <w:rPr>
          <w:rFonts w:hint="eastAsia" w:ascii="宋体" w:hAnsi="宋体"/>
          <w:b/>
          <w:color w:val="000000"/>
          <w:sz w:val="32"/>
        </w:rPr>
        <w:t>招标人名称：</w:t>
      </w:r>
      <w:r>
        <w:rPr>
          <w:rFonts w:hint="eastAsia" w:ascii="宋体" w:hAnsi="宋体"/>
          <w:bCs/>
          <w:color w:val="000000"/>
          <w:sz w:val="32"/>
          <w:u w:val="single"/>
        </w:rPr>
        <w:t xml:space="preserve"> </w:t>
      </w:r>
      <w:r>
        <w:rPr>
          <w:rFonts w:ascii="宋体" w:hAnsi="宋体"/>
          <w:bCs/>
          <w:color w:val="000000"/>
          <w:sz w:val="32"/>
          <w:u w:val="single"/>
        </w:rPr>
        <w:t xml:space="preserve">                                  </w:t>
      </w:r>
      <w:r>
        <w:rPr>
          <w:rFonts w:hint="eastAsia" w:ascii="宋体" w:hAnsi="宋体"/>
          <w:bCs/>
          <w:color w:val="000000"/>
          <w:sz w:val="30"/>
          <w:u w:val="single"/>
        </w:rPr>
        <w:tab/>
      </w:r>
    </w:p>
    <w:p>
      <w:pPr>
        <w:snapToGrid w:val="0"/>
        <w:spacing w:line="360" w:lineRule="auto"/>
        <w:ind w:firstLine="405" w:firstLineChars="168"/>
        <w:rPr>
          <w:rFonts w:hint="eastAsia" w:ascii="宋体" w:hAnsi="宋体"/>
          <w:b/>
          <w:color w:val="000000"/>
          <w:sz w:val="24"/>
        </w:rPr>
      </w:pPr>
    </w:p>
    <w:p>
      <w:pPr>
        <w:spacing w:line="300" w:lineRule="auto"/>
        <w:ind w:firstLine="540" w:firstLineChars="168"/>
        <w:rPr>
          <w:rFonts w:hint="eastAsia" w:ascii="宋体" w:hAnsi="宋体"/>
          <w:b/>
          <w:color w:val="000000"/>
          <w:sz w:val="32"/>
          <w:u w:val="single"/>
        </w:rPr>
      </w:pPr>
      <w:r>
        <w:rPr>
          <w:rFonts w:hint="eastAsia" w:ascii="宋体" w:hAnsi="宋体"/>
          <w:b/>
          <w:color w:val="000000"/>
          <w:sz w:val="32"/>
        </w:rPr>
        <w:t>投 标 人：</w:t>
      </w:r>
      <w:r>
        <w:rPr>
          <w:rFonts w:hint="eastAsia" w:ascii="宋体" w:hAnsi="宋体"/>
          <w:b/>
          <w:color w:val="000000"/>
          <w:sz w:val="32"/>
          <w:u w:val="single"/>
        </w:rPr>
        <w:t xml:space="preserve"> </w:t>
      </w:r>
      <w:r>
        <w:rPr>
          <w:rFonts w:hint="eastAsia" w:ascii="宋体" w:hAnsi="宋体"/>
          <w:b/>
          <w:color w:val="000000"/>
          <w:sz w:val="30"/>
          <w:u w:val="single"/>
        </w:rPr>
        <w:tab/>
      </w:r>
      <w:r>
        <w:rPr>
          <w:rFonts w:hint="eastAsia" w:ascii="宋体" w:hAnsi="宋体"/>
          <w:b/>
          <w:color w:val="000000"/>
          <w:sz w:val="30"/>
          <w:u w:val="single"/>
        </w:rPr>
        <w:t xml:space="preserve">                  </w:t>
      </w:r>
      <w:r>
        <w:rPr>
          <w:rFonts w:ascii="宋体" w:hAnsi="宋体"/>
          <w:b/>
          <w:color w:val="000000"/>
          <w:sz w:val="30"/>
          <w:u w:val="single"/>
        </w:rPr>
        <w:t xml:space="preserve">  </w:t>
      </w:r>
      <w:r>
        <w:rPr>
          <w:rFonts w:hint="eastAsia" w:ascii="宋体" w:hAnsi="宋体"/>
          <w:b/>
          <w:color w:val="000000"/>
          <w:sz w:val="30"/>
          <w:u w:val="single"/>
        </w:rPr>
        <w:t xml:space="preserve">          </w:t>
      </w:r>
      <w:r>
        <w:rPr>
          <w:rFonts w:hint="eastAsia" w:ascii="宋体" w:hAnsi="宋体"/>
          <w:b/>
          <w:color w:val="000000"/>
          <w:sz w:val="32"/>
          <w:u w:val="single"/>
        </w:rPr>
        <w:t>（盖章）</w:t>
      </w:r>
    </w:p>
    <w:p>
      <w:pPr>
        <w:spacing w:line="300" w:lineRule="auto"/>
        <w:ind w:firstLine="405" w:firstLineChars="168"/>
        <w:rPr>
          <w:rFonts w:hint="eastAsia" w:ascii="宋体" w:hAnsi="宋体"/>
          <w:b/>
          <w:color w:val="000000"/>
          <w:sz w:val="24"/>
        </w:rPr>
      </w:pPr>
      <w:r>
        <w:rPr>
          <w:rFonts w:hint="eastAsia" w:ascii="宋体" w:hAnsi="宋体"/>
          <w:b/>
          <w:color w:val="000000"/>
          <w:sz w:val="24"/>
        </w:rPr>
        <w:t xml:space="preserve"> </w:t>
      </w:r>
    </w:p>
    <w:p>
      <w:pPr>
        <w:spacing w:line="300" w:lineRule="auto"/>
        <w:ind w:firstLine="540" w:firstLineChars="168"/>
        <w:rPr>
          <w:rFonts w:hint="eastAsia" w:ascii="宋体" w:hAnsi="宋体"/>
          <w:b/>
          <w:color w:val="000000"/>
          <w:sz w:val="32"/>
          <w:u w:val="single"/>
        </w:rPr>
      </w:pPr>
      <w:r>
        <w:rPr>
          <w:rFonts w:hint="eastAsia" w:ascii="宋体" w:hAnsi="宋体"/>
          <w:b/>
          <w:color w:val="000000"/>
          <w:sz w:val="32"/>
        </w:rPr>
        <w:t>法定代表人或其委托代理人：</w:t>
      </w:r>
      <w:r>
        <w:rPr>
          <w:rFonts w:hint="eastAsia" w:ascii="宋体" w:hAnsi="宋体"/>
          <w:b/>
          <w:color w:val="000000"/>
          <w:sz w:val="32"/>
          <w:u w:val="single"/>
        </w:rPr>
        <w:t xml:space="preserve">  </w:t>
      </w:r>
      <w:r>
        <w:rPr>
          <w:rFonts w:hint="eastAsia" w:ascii="宋体" w:hAnsi="宋体"/>
          <w:b/>
          <w:color w:val="000000"/>
          <w:sz w:val="32"/>
          <w:u w:val="single"/>
        </w:rPr>
        <w:tab/>
      </w:r>
      <w:r>
        <w:rPr>
          <w:rFonts w:hint="eastAsia" w:ascii="宋体" w:hAnsi="宋体"/>
          <w:b/>
          <w:color w:val="000000"/>
          <w:sz w:val="32"/>
          <w:u w:val="single"/>
        </w:rPr>
        <w:t xml:space="preserve">     </w:t>
      </w:r>
      <w:r>
        <w:rPr>
          <w:rFonts w:ascii="宋体" w:hAnsi="宋体"/>
          <w:b/>
          <w:color w:val="000000"/>
          <w:sz w:val="32"/>
          <w:u w:val="single"/>
        </w:rPr>
        <w:t xml:space="preserve">  </w:t>
      </w:r>
      <w:r>
        <w:rPr>
          <w:rFonts w:hint="eastAsia" w:ascii="宋体" w:hAnsi="宋体"/>
          <w:b/>
          <w:color w:val="000000"/>
          <w:sz w:val="32"/>
          <w:u w:val="single"/>
        </w:rPr>
        <w:t xml:space="preserve"> （ 签字或盖章）</w:t>
      </w:r>
    </w:p>
    <w:p>
      <w:pPr>
        <w:spacing w:line="300" w:lineRule="auto"/>
        <w:ind w:firstLine="405" w:firstLineChars="168"/>
        <w:rPr>
          <w:rFonts w:hint="eastAsia" w:ascii="宋体" w:hAnsi="宋体"/>
          <w:b/>
          <w:color w:val="000000"/>
          <w:sz w:val="24"/>
        </w:rPr>
      </w:pPr>
    </w:p>
    <w:p>
      <w:pPr>
        <w:spacing w:line="300" w:lineRule="auto"/>
        <w:ind w:firstLine="540" w:firstLineChars="168"/>
        <w:rPr>
          <w:rFonts w:hint="eastAsia" w:ascii="宋体" w:hAnsi="宋体"/>
          <w:b/>
          <w:color w:val="000000"/>
          <w:sz w:val="30"/>
        </w:rPr>
      </w:pPr>
      <w:r>
        <w:rPr>
          <w:rFonts w:hint="eastAsia" w:ascii="宋体" w:hAnsi="宋体"/>
          <w:b/>
          <w:color w:val="000000"/>
          <w:sz w:val="32"/>
        </w:rPr>
        <w:t>地址：</w:t>
      </w:r>
      <w:r>
        <w:rPr>
          <w:rFonts w:hint="eastAsia" w:ascii="宋体" w:hAnsi="宋体"/>
          <w:b/>
          <w:color w:val="000000"/>
          <w:sz w:val="32"/>
          <w:u w:val="single"/>
        </w:rPr>
        <w:t xml:space="preserve">                      </w:t>
      </w:r>
      <w:r>
        <w:rPr>
          <w:rFonts w:ascii="宋体" w:hAnsi="宋体"/>
          <w:b/>
          <w:color w:val="000000"/>
          <w:sz w:val="32"/>
          <w:u w:val="single"/>
        </w:rPr>
        <w:t xml:space="preserve"> </w:t>
      </w:r>
      <w:r>
        <w:rPr>
          <w:rFonts w:hint="eastAsia" w:ascii="宋体" w:hAnsi="宋体"/>
          <w:b/>
          <w:color w:val="000000"/>
          <w:sz w:val="32"/>
          <w:u w:val="single"/>
        </w:rPr>
        <w:t xml:space="preserve">                 </w:t>
      </w:r>
      <w:r>
        <w:rPr>
          <w:rFonts w:hint="eastAsia" w:ascii="宋体" w:hAnsi="宋体"/>
          <w:b/>
          <w:color w:val="000000"/>
          <w:sz w:val="30"/>
          <w:u w:val="single"/>
        </w:rPr>
        <w:t xml:space="preserve">  </w:t>
      </w:r>
      <w:r>
        <w:rPr>
          <w:rFonts w:hint="eastAsia" w:ascii="宋体" w:hAnsi="宋体"/>
          <w:b/>
          <w:color w:val="000000"/>
          <w:sz w:val="30"/>
          <w:u w:val="single"/>
        </w:rPr>
        <w:tab/>
      </w:r>
    </w:p>
    <w:p>
      <w:pPr>
        <w:spacing w:line="300" w:lineRule="auto"/>
        <w:ind w:left="4053" w:leftChars="1930"/>
        <w:rPr>
          <w:rFonts w:hint="eastAsia" w:ascii="宋体" w:hAnsi="宋体"/>
          <w:b/>
          <w:color w:val="000000"/>
          <w:sz w:val="30"/>
        </w:rPr>
      </w:pPr>
    </w:p>
    <w:p>
      <w:pPr>
        <w:spacing w:line="300" w:lineRule="auto"/>
        <w:ind w:left="4053" w:leftChars="1930"/>
        <w:rPr>
          <w:rFonts w:hint="eastAsia" w:ascii="宋体" w:hAnsi="宋体"/>
          <w:b/>
          <w:color w:val="000000"/>
          <w:sz w:val="30"/>
        </w:rPr>
      </w:pPr>
    </w:p>
    <w:p>
      <w:pPr>
        <w:ind w:firstLine="2328" w:firstLineChars="773"/>
        <w:rPr>
          <w:rFonts w:hint="eastAsia" w:ascii="宋体" w:hAnsi="宋体"/>
          <w:b/>
          <w:color w:val="000000"/>
          <w:sz w:val="30"/>
        </w:rPr>
      </w:pPr>
      <w:r>
        <w:rPr>
          <w:rFonts w:hint="eastAsia" w:ascii="宋体" w:hAnsi="宋体"/>
          <w:b/>
          <w:color w:val="000000"/>
          <w:sz w:val="30"/>
        </w:rPr>
        <w:t>日期：</w:t>
      </w:r>
      <w:r>
        <w:rPr>
          <w:rFonts w:hint="eastAsia" w:ascii="宋体" w:hAnsi="宋体"/>
          <w:b/>
          <w:color w:val="000000"/>
          <w:sz w:val="30"/>
          <w:u w:val="single"/>
        </w:rPr>
        <w:t xml:space="preserve">       </w:t>
      </w:r>
      <w:r>
        <w:rPr>
          <w:rFonts w:hint="eastAsia" w:ascii="宋体" w:hAnsi="宋体"/>
          <w:b/>
          <w:color w:val="000000"/>
          <w:sz w:val="30"/>
        </w:rPr>
        <w:t>年</w:t>
      </w:r>
      <w:r>
        <w:rPr>
          <w:rFonts w:hint="eastAsia" w:ascii="宋体" w:hAnsi="宋体"/>
          <w:b/>
          <w:color w:val="000000"/>
          <w:sz w:val="30"/>
          <w:u w:val="single"/>
        </w:rPr>
        <w:t xml:space="preserve">     </w:t>
      </w:r>
      <w:r>
        <w:rPr>
          <w:rFonts w:ascii="宋体" w:hAnsi="宋体"/>
          <w:b/>
          <w:color w:val="000000"/>
          <w:sz w:val="30"/>
          <w:u w:val="single"/>
        </w:rPr>
        <w:t xml:space="preserve"> </w:t>
      </w:r>
      <w:r>
        <w:rPr>
          <w:rFonts w:hint="eastAsia" w:ascii="宋体" w:hAnsi="宋体"/>
          <w:b/>
          <w:color w:val="000000"/>
          <w:sz w:val="30"/>
        </w:rPr>
        <w:t>月</w:t>
      </w:r>
      <w:r>
        <w:rPr>
          <w:rFonts w:hint="eastAsia" w:ascii="宋体" w:hAnsi="宋体"/>
          <w:b/>
          <w:color w:val="000000"/>
          <w:sz w:val="30"/>
          <w:u w:val="single"/>
        </w:rPr>
        <w:t xml:space="preserve">     </w:t>
      </w:r>
      <w:r>
        <w:rPr>
          <w:rFonts w:ascii="宋体" w:hAnsi="宋体"/>
          <w:b/>
          <w:color w:val="000000"/>
          <w:sz w:val="30"/>
          <w:u w:val="single"/>
        </w:rPr>
        <w:t xml:space="preserve"> </w:t>
      </w:r>
      <w:r>
        <w:rPr>
          <w:rFonts w:hint="eastAsia" w:ascii="宋体" w:hAnsi="宋体"/>
          <w:b/>
          <w:color w:val="000000"/>
          <w:sz w:val="30"/>
        </w:rPr>
        <w:t>日</w:t>
      </w:r>
    </w:p>
    <w:p>
      <w:pPr>
        <w:snapToGrid w:val="0"/>
        <w:spacing w:line="360" w:lineRule="auto"/>
        <w:ind w:firstLine="4828" w:firstLineChars="1503"/>
        <w:rPr>
          <w:rFonts w:hint="eastAsia" w:ascii="宋体" w:hAnsi="宋体"/>
          <w:b/>
          <w:color w:val="000000"/>
          <w:sz w:val="32"/>
        </w:rPr>
      </w:pPr>
    </w:p>
    <w:p>
      <w:pPr>
        <w:pStyle w:val="2"/>
        <w:ind w:left="2940"/>
        <w:rPr>
          <w:rFonts w:hint="eastAsia" w:ascii="黑体" w:hAnsi="Times New Roman" w:eastAsia="黑体"/>
          <w:b/>
          <w:sz w:val="36"/>
        </w:rPr>
      </w:pPr>
      <w:r>
        <w:rPr>
          <w:rFonts w:ascii="黑体" w:hAnsi="Times New Roman" w:eastAsia="黑体"/>
          <w:b/>
          <w:sz w:val="36"/>
        </w:rPr>
        <w:br w:type="page"/>
      </w:r>
      <w:r>
        <w:rPr>
          <w:rFonts w:hint="eastAsia" w:ascii="黑体" w:hAnsi="Times New Roman" w:eastAsia="黑体"/>
          <w:b/>
          <w:sz w:val="36"/>
        </w:rPr>
        <w:t>授    权    委    托    书</w:t>
      </w:r>
    </w:p>
    <w:p>
      <w:pPr>
        <w:pStyle w:val="2"/>
        <w:rPr>
          <w:rFonts w:hint="eastAsia" w:ascii="Times New Roman" w:hAnsi="Times New Roman"/>
          <w:b/>
          <w:sz w:val="36"/>
        </w:rPr>
      </w:pPr>
    </w:p>
    <w:p>
      <w:pPr>
        <w:pStyle w:val="2"/>
        <w:rPr>
          <w:rFonts w:hint="eastAsia" w:ascii="Times New Roman" w:hAnsi="Times New Roman"/>
          <w:sz w:val="28"/>
        </w:rPr>
      </w:pPr>
    </w:p>
    <w:p>
      <w:pPr>
        <w:pStyle w:val="2"/>
        <w:spacing w:line="480" w:lineRule="auto"/>
        <w:ind w:firstLine="420"/>
        <w:rPr>
          <w:rFonts w:hint="eastAsia" w:ascii="Times New Roman" w:hAnsi="Times New Roman"/>
          <w:sz w:val="28"/>
        </w:rPr>
      </w:pPr>
      <w:r>
        <w:rPr>
          <w:rFonts w:hint="eastAsia" w:ascii="Times New Roman" w:hAnsi="Times New Roman"/>
          <w:sz w:val="28"/>
        </w:rPr>
        <w:t xml:space="preserve">    本授权委托书声明：我</w:t>
      </w:r>
      <w:r>
        <w:rPr>
          <w:rFonts w:hint="eastAsia" w:ascii="Times New Roman" w:hAnsi="Times New Roman"/>
          <w:sz w:val="28"/>
          <w:u w:val="single"/>
        </w:rPr>
        <w:t xml:space="preserve">              </w:t>
      </w:r>
      <w:r>
        <w:rPr>
          <w:rFonts w:hint="eastAsia" w:ascii="Times New Roman" w:hAnsi="Times New Roman"/>
          <w:sz w:val="28"/>
        </w:rPr>
        <w:t>(姓名)系</w:t>
      </w:r>
      <w:r>
        <w:rPr>
          <w:rFonts w:hint="eastAsia" w:ascii="Times New Roman" w:hAnsi="Times New Roman"/>
          <w:sz w:val="28"/>
          <w:u w:val="single"/>
        </w:rPr>
        <w:t xml:space="preserve">               </w:t>
      </w:r>
      <w:r>
        <w:rPr>
          <w:rFonts w:hint="eastAsia" w:ascii="Times New Roman" w:hAnsi="Times New Roman"/>
          <w:sz w:val="28"/>
        </w:rPr>
        <w:t>(投标人名称)的法定代表人，现授权委托我单位的</w:t>
      </w:r>
      <w:r>
        <w:rPr>
          <w:rFonts w:hint="eastAsia" w:ascii="Times New Roman" w:hAnsi="Times New Roman"/>
          <w:sz w:val="28"/>
          <w:u w:val="single"/>
        </w:rPr>
        <w:t xml:space="preserve">       </w:t>
      </w:r>
      <w:r>
        <w:rPr>
          <w:rFonts w:hint="eastAsia" w:hAnsi="宋体"/>
          <w:sz w:val="28"/>
        </w:rPr>
        <w:t>(姓名)</w:t>
      </w:r>
      <w:r>
        <w:rPr>
          <w:rFonts w:hint="eastAsia" w:ascii="Times New Roman" w:hAnsi="Times New Roman"/>
          <w:sz w:val="28"/>
        </w:rPr>
        <w:t>为我公司代理人。代理人在</w:t>
      </w:r>
      <w:r>
        <w:rPr>
          <w:rFonts w:hint="eastAsia" w:ascii="Times New Roman" w:hAnsi="Times New Roman"/>
          <w:sz w:val="28"/>
          <w:u w:val="single"/>
        </w:rPr>
        <w:t xml:space="preserve">                     </w:t>
      </w:r>
      <w:r>
        <w:rPr>
          <w:rFonts w:hint="eastAsia" w:ascii="Times New Roman" w:hAnsi="Times New Roman"/>
          <w:sz w:val="28"/>
        </w:rPr>
        <w:t>项目招投标活动中所签署的一切文件和处理与之有关的一切事务，我均予以承认。</w:t>
      </w:r>
    </w:p>
    <w:p>
      <w:pPr>
        <w:pStyle w:val="2"/>
        <w:spacing w:line="480" w:lineRule="auto"/>
        <w:ind w:firstLine="420"/>
        <w:rPr>
          <w:rFonts w:hint="eastAsia" w:ascii="Times New Roman" w:hAnsi="Times New Roman"/>
          <w:sz w:val="28"/>
        </w:rPr>
      </w:pPr>
      <w:r>
        <w:rPr>
          <w:rFonts w:hint="eastAsia" w:ascii="Times New Roman" w:hAnsi="Times New Roman"/>
          <w:sz w:val="28"/>
        </w:rPr>
        <w:t>代理人无转委权。特此委托。</w:t>
      </w:r>
    </w:p>
    <w:p>
      <w:pPr>
        <w:pStyle w:val="2"/>
        <w:spacing w:line="480" w:lineRule="auto"/>
        <w:rPr>
          <w:rFonts w:hint="eastAsia" w:ascii="Times New Roman" w:hAnsi="Times New Roman"/>
          <w:sz w:val="28"/>
        </w:rPr>
      </w:pPr>
    </w:p>
    <w:p>
      <w:pPr>
        <w:pStyle w:val="2"/>
        <w:spacing w:line="480" w:lineRule="auto"/>
        <w:rPr>
          <w:rFonts w:hint="eastAsia" w:ascii="Times New Roman" w:hAnsi="Times New Roman"/>
          <w:sz w:val="28"/>
        </w:rPr>
      </w:pPr>
      <w:r>
        <w:rPr>
          <w:rFonts w:hint="eastAsia" w:ascii="Times New Roman" w:hAnsi="Times New Roman"/>
          <w:sz w:val="28"/>
        </w:rPr>
        <w:t>投标人：(盖章)</w:t>
      </w:r>
    </w:p>
    <w:p>
      <w:pPr>
        <w:pStyle w:val="2"/>
        <w:spacing w:line="480" w:lineRule="auto"/>
        <w:rPr>
          <w:rFonts w:hint="eastAsia" w:ascii="Times New Roman" w:hAnsi="Times New Roman"/>
          <w:sz w:val="28"/>
        </w:rPr>
      </w:pPr>
    </w:p>
    <w:p>
      <w:pPr>
        <w:pStyle w:val="2"/>
        <w:spacing w:line="480" w:lineRule="auto"/>
        <w:rPr>
          <w:rFonts w:hint="eastAsia" w:ascii="Times New Roman" w:hAnsi="Times New Roman"/>
          <w:sz w:val="28"/>
        </w:rPr>
      </w:pPr>
      <w:r>
        <w:rPr>
          <w:rFonts w:hint="eastAsia" w:ascii="Times New Roman" w:hAnsi="Times New Roman"/>
          <w:sz w:val="28"/>
        </w:rPr>
        <w:t>法定代表人：(签字并盖章)</w:t>
      </w:r>
    </w:p>
    <w:p>
      <w:pPr>
        <w:pStyle w:val="2"/>
        <w:spacing w:line="480" w:lineRule="auto"/>
        <w:rPr>
          <w:rFonts w:hint="eastAsia" w:ascii="Times New Roman" w:hAnsi="Times New Roman"/>
          <w:sz w:val="28"/>
        </w:rPr>
      </w:pPr>
    </w:p>
    <w:p>
      <w:pPr>
        <w:pStyle w:val="2"/>
        <w:spacing w:line="480" w:lineRule="auto"/>
        <w:jc w:val="both"/>
        <w:rPr>
          <w:rFonts w:hint="eastAsia" w:ascii="Times New Roman" w:hAnsi="Times New Roman"/>
          <w:sz w:val="28"/>
        </w:rPr>
      </w:pPr>
      <w:r>
        <w:rPr>
          <w:rFonts w:hint="eastAsia" w:ascii="Times New Roman" w:hAnsi="Times New Roman"/>
          <w:sz w:val="28"/>
        </w:rPr>
        <w:t>日期：        年       月      日</w:t>
      </w:r>
    </w:p>
    <w:p>
      <w:pPr>
        <w:pStyle w:val="2"/>
        <w:spacing w:line="480" w:lineRule="auto"/>
        <w:ind w:firstLine="420"/>
        <w:rPr>
          <w:rFonts w:hint="eastAsia" w:ascii="Times New Roman" w:hAnsi="Times New Roman"/>
          <w:sz w:val="28"/>
        </w:rPr>
      </w:pPr>
    </w:p>
    <w:p>
      <w:pPr>
        <w:pStyle w:val="2"/>
        <w:spacing w:line="480" w:lineRule="auto"/>
        <w:ind w:firstLine="420"/>
        <w:rPr>
          <w:rFonts w:hint="eastAsia" w:ascii="Times New Roman" w:hAnsi="Times New Roman"/>
          <w:sz w:val="28"/>
        </w:rPr>
      </w:pPr>
    </w:p>
    <w:p>
      <w:pPr>
        <w:pStyle w:val="2"/>
        <w:spacing w:line="480" w:lineRule="auto"/>
        <w:rPr>
          <w:rFonts w:hint="eastAsia" w:ascii="Times New Roman" w:hAnsi="Times New Roman"/>
          <w:sz w:val="28"/>
        </w:rPr>
      </w:pPr>
      <w:r>
        <w:rPr>
          <w:rFonts w:hint="eastAsia" w:ascii="Times New Roman" w:hAnsi="Times New Roman"/>
          <w:sz w:val="28"/>
        </w:rPr>
        <w:t xml:space="preserve">代理人姓名：                        </w:t>
      </w:r>
    </w:p>
    <w:p>
      <w:pPr>
        <w:pStyle w:val="2"/>
        <w:spacing w:line="480" w:lineRule="auto"/>
        <w:rPr>
          <w:rFonts w:hint="eastAsia" w:ascii="Times New Roman" w:hAnsi="Times New Roman"/>
          <w:sz w:val="28"/>
        </w:rPr>
      </w:pPr>
      <w:r>
        <w:rPr>
          <w:rFonts w:hint="eastAsia" w:hAnsi="宋体"/>
          <w:sz w:val="28"/>
          <w:szCs w:val="28"/>
        </w:rPr>
        <w:t>签字：</w:t>
      </w:r>
      <w:r>
        <w:rPr>
          <w:rFonts w:hint="eastAsia" w:ascii="Times New Roman" w:hAnsi="Times New Roman"/>
          <w:sz w:val="28"/>
        </w:rPr>
        <w:t xml:space="preserve">                                                                                    </w:t>
      </w:r>
    </w:p>
    <w:p>
      <w:pPr>
        <w:pStyle w:val="2"/>
        <w:spacing w:line="480" w:lineRule="auto"/>
        <w:rPr>
          <w:rFonts w:hint="eastAsia" w:ascii="Times New Roman" w:hAnsi="Times New Roman"/>
          <w:sz w:val="28"/>
        </w:rPr>
      </w:pPr>
      <w:r>
        <w:rPr>
          <w:rFonts w:hint="eastAsia" w:ascii="Times New Roman" w:hAnsi="Times New Roman"/>
          <w:sz w:val="28"/>
        </w:rPr>
        <w:t>身份证（复印件）：</w:t>
      </w:r>
    </w:p>
    <w:p>
      <w:pPr>
        <w:spacing w:line="400" w:lineRule="exact"/>
        <w:ind w:firstLine="480" w:firstLineChars="200"/>
        <w:rPr>
          <w:rFonts w:hint="eastAsia" w:ascii="宋体" w:hAnsi="宋体"/>
          <w:sz w:val="24"/>
          <w:szCs w:val="24"/>
        </w:rPr>
      </w:pPr>
    </w:p>
    <w:p>
      <w:pPr>
        <w:spacing w:line="400" w:lineRule="exact"/>
        <w:rPr>
          <w:rFonts w:hint="eastAsia" w:ascii="宋体" w:hAnsi="宋体"/>
          <w:sz w:val="28"/>
        </w:rPr>
      </w:pPr>
    </w:p>
    <w:p>
      <w:pPr>
        <w:spacing w:line="400" w:lineRule="exact"/>
        <w:rPr>
          <w:rFonts w:hint="eastAsia" w:ascii="宋体" w:hAnsi="宋体"/>
          <w:sz w:val="28"/>
        </w:rPr>
      </w:pPr>
    </w:p>
    <w:p>
      <w:pPr>
        <w:rPr>
          <w:rFonts w:hint="eastAsia" w:hAnsi="宋体"/>
          <w:b/>
          <w:sz w:val="32"/>
          <w:szCs w:val="32"/>
        </w:rPr>
      </w:pPr>
    </w:p>
    <w:p>
      <w:pPr>
        <w:pStyle w:val="3"/>
        <w:widowControl/>
        <w:spacing w:line="360" w:lineRule="auto"/>
        <w:jc w:val="center"/>
        <w:rPr>
          <w:rFonts w:hint="eastAsia" w:ascii="宋体" w:hAnsi="宋体" w:eastAsia="宋体" w:cs="宋体"/>
          <w:b/>
          <w:sz w:val="32"/>
          <w:szCs w:val="32"/>
        </w:rPr>
      </w:pPr>
      <w:bookmarkStart w:id="4" w:name="_GoBack"/>
      <w:bookmarkEnd w:id="4"/>
      <w:r>
        <w:rPr>
          <w:rFonts w:ascii="宋体" w:hAnsi="宋体" w:eastAsia="宋体" w:cs="宋体"/>
          <w:b/>
          <w:sz w:val="32"/>
          <w:szCs w:val="32"/>
        </w:rPr>
        <w:br w:type="page"/>
      </w:r>
      <w:r>
        <w:rPr>
          <w:rFonts w:hint="eastAsia" w:ascii="宋体" w:hAnsi="宋体" w:eastAsia="宋体" w:cs="宋体"/>
          <w:b/>
          <w:sz w:val="32"/>
          <w:szCs w:val="32"/>
        </w:rPr>
        <w:t>投标文件真实性承诺书</w:t>
      </w:r>
    </w:p>
    <w:p>
      <w:pPr>
        <w:spacing w:line="360" w:lineRule="auto"/>
      </w:pPr>
    </w:p>
    <w:p>
      <w:pPr>
        <w:spacing w:line="360" w:lineRule="auto"/>
      </w:pPr>
    </w:p>
    <w:p>
      <w:pPr>
        <w:spacing w:line="360" w:lineRule="auto"/>
        <w:rPr>
          <w:rFonts w:hint="eastAsia" w:ascii="宋体" w:hAnsi="宋体"/>
          <w:color w:val="000000"/>
          <w:sz w:val="28"/>
        </w:rPr>
      </w:pPr>
      <w:r>
        <w:rPr>
          <w:rFonts w:hint="eastAsia" w:ascii="宋体" w:hAnsi="宋体"/>
          <w:color w:val="000000"/>
          <w:sz w:val="28"/>
        </w:rPr>
        <w:t>致：</w:t>
      </w:r>
      <w:r>
        <w:rPr>
          <w:rFonts w:hint="eastAsia" w:ascii="宋体" w:hAnsi="宋体"/>
          <w:color w:val="000000"/>
          <w:sz w:val="28"/>
          <w:u w:val="single"/>
        </w:rPr>
        <w:t xml:space="preserve">                            </w:t>
      </w:r>
      <w:r>
        <w:rPr>
          <w:rFonts w:hint="eastAsia" w:ascii="宋体" w:hAnsi="宋体"/>
          <w:color w:val="000000"/>
          <w:sz w:val="28"/>
        </w:rPr>
        <w:t>（招标人名称）</w:t>
      </w:r>
    </w:p>
    <w:p>
      <w:pPr>
        <w:spacing w:line="360" w:lineRule="auto"/>
        <w:ind w:firstLine="480"/>
        <w:rPr>
          <w:rFonts w:hint="eastAsia" w:ascii="宋体" w:hAnsi="宋体"/>
          <w:color w:val="000000"/>
          <w:sz w:val="28"/>
        </w:rPr>
      </w:pPr>
      <w:r>
        <w:rPr>
          <w:rFonts w:hint="eastAsia" w:ascii="宋体" w:hAnsi="宋体"/>
          <w:color w:val="000000"/>
          <w:sz w:val="28"/>
        </w:rPr>
        <w:t xml:space="preserve">我公司自愿参加贵单位（公司）  </w:t>
      </w:r>
      <w:r>
        <w:rPr>
          <w:rFonts w:hint="eastAsia" w:ascii="宋体" w:hAnsi="宋体"/>
          <w:color w:val="000000"/>
          <w:sz w:val="28"/>
          <w:u w:val="single"/>
        </w:rPr>
        <w:t xml:space="preserve">           </w:t>
      </w:r>
      <w:r>
        <w:rPr>
          <w:rFonts w:hint="eastAsia" w:ascii="宋体" w:hAnsi="宋体"/>
          <w:color w:val="000000"/>
          <w:sz w:val="28"/>
        </w:rPr>
        <w:t>项目的投标，并接受对我公司的资格审查，我公司承诺：根据贵单位（公司）提出的资格审查合格条件标准和要求，本公司没有因骗取中标或者严重违约以及发生重大工程质量、安全生产事故等问题，被有关部门暂停投标资格并在暂停期内。本公司递交的投标文件中的内容没有隐瞒、虚假、伪造等弄虚作假行为。发现该行为，贵公司可以拒绝我公司投标，如已中标，可取消我公司中标资格，并接受建设行政主管部门对我公司弄虚作假、违反公平和诚实信用原则做出的任何处理。</w:t>
      </w:r>
    </w:p>
    <w:p>
      <w:pPr>
        <w:spacing w:line="360" w:lineRule="auto"/>
        <w:rPr>
          <w:rFonts w:hint="eastAsia" w:ascii="宋体" w:hAnsi="宋体"/>
          <w:color w:val="000000"/>
          <w:sz w:val="28"/>
        </w:rPr>
      </w:pPr>
    </w:p>
    <w:p>
      <w:pPr>
        <w:spacing w:line="360" w:lineRule="auto"/>
        <w:rPr>
          <w:rFonts w:hint="eastAsia" w:ascii="宋体" w:hAnsi="宋体"/>
          <w:color w:val="000000"/>
          <w:sz w:val="28"/>
        </w:rPr>
      </w:pPr>
      <w:r>
        <w:rPr>
          <w:rFonts w:hint="eastAsia" w:ascii="宋体" w:hAnsi="宋体"/>
          <w:color w:val="000000"/>
          <w:sz w:val="28"/>
        </w:rPr>
        <w:t xml:space="preserve">                                    </w:t>
      </w:r>
    </w:p>
    <w:p>
      <w:pPr>
        <w:spacing w:line="360" w:lineRule="auto"/>
        <w:jc w:val="center"/>
        <w:rPr>
          <w:rFonts w:hint="eastAsia" w:ascii="宋体" w:hAnsi="宋体"/>
          <w:color w:val="000000"/>
          <w:sz w:val="28"/>
        </w:rPr>
      </w:pPr>
      <w:r>
        <w:rPr>
          <w:rFonts w:hint="eastAsia" w:ascii="宋体" w:hAnsi="宋体"/>
          <w:color w:val="000000"/>
          <w:sz w:val="28"/>
          <w:lang w:val="en-US" w:eastAsia="zh-CN"/>
        </w:rPr>
        <w:t xml:space="preserve">                                          </w:t>
      </w:r>
      <w:r>
        <w:rPr>
          <w:rFonts w:hint="eastAsia" w:ascii="宋体" w:hAnsi="宋体"/>
          <w:color w:val="000000"/>
          <w:sz w:val="28"/>
        </w:rPr>
        <w:t>单位：（公章）</w:t>
      </w:r>
    </w:p>
    <w:p>
      <w:pPr>
        <w:spacing w:line="360" w:lineRule="auto"/>
        <w:rPr>
          <w:rFonts w:hint="eastAsia" w:ascii="宋体" w:hAnsi="宋体"/>
          <w:color w:val="000000"/>
          <w:sz w:val="28"/>
        </w:rPr>
      </w:pPr>
    </w:p>
    <w:p>
      <w:pPr>
        <w:adjustRightInd w:val="0"/>
        <w:snapToGrid w:val="0"/>
        <w:spacing w:line="360" w:lineRule="auto"/>
        <w:jc w:val="right"/>
        <w:rPr>
          <w:rFonts w:hint="eastAsia" w:ascii="宋体" w:hAnsi="宋体"/>
          <w:b/>
          <w:color w:val="000000"/>
          <w:sz w:val="32"/>
        </w:rPr>
      </w:pPr>
      <w:r>
        <w:rPr>
          <w:rFonts w:hint="eastAsia" w:ascii="宋体" w:hAnsi="宋体"/>
          <w:color w:val="000000"/>
          <w:sz w:val="28"/>
        </w:rPr>
        <w:t xml:space="preserve">        </w:t>
      </w:r>
      <w:r>
        <w:rPr>
          <w:rFonts w:hint="eastAsia" w:ascii="仿宋_GB2312" w:hAnsi="仿宋_GB2312" w:eastAsia="仿宋_GB2312"/>
          <w:color w:val="000000"/>
          <w:sz w:val="28"/>
          <w:szCs w:val="28"/>
        </w:rPr>
        <w:t xml:space="preserve">                                                                            </w:t>
      </w:r>
      <w:r>
        <w:rPr>
          <w:rFonts w:hint="eastAsia" w:ascii="仿宋_GB2312" w:hAnsi="仿宋_GB2312" w:eastAsia="仿宋_GB2312"/>
          <w:color w:val="000000"/>
          <w:sz w:val="28"/>
          <w:szCs w:val="28"/>
          <w:lang w:val="en-US" w:eastAsia="zh-CN"/>
        </w:rPr>
        <w:t xml:space="preserve">     </w:t>
      </w:r>
      <w:r>
        <w:rPr>
          <w:rFonts w:hint="eastAsia" w:ascii="宋体" w:hAnsi="宋体" w:cs="宋体"/>
          <w:color w:val="000000"/>
          <w:sz w:val="28"/>
          <w:szCs w:val="28"/>
        </w:rPr>
        <w:t>年   月   日</w:t>
      </w:r>
    </w:p>
    <w:p>
      <w:pPr>
        <w:adjustRightInd w:val="0"/>
        <w:snapToGrid w:val="0"/>
        <w:spacing w:line="360" w:lineRule="auto"/>
        <w:jc w:val="center"/>
        <w:rPr>
          <w:rFonts w:hint="eastAsia" w:ascii="宋体" w:hAnsi="宋体"/>
          <w:b/>
          <w:color w:val="000000"/>
          <w:sz w:val="32"/>
        </w:rPr>
      </w:pPr>
      <w:r>
        <w:rPr>
          <w:rFonts w:hint="eastAsia" w:ascii="宋体" w:hAnsi="宋体"/>
          <w:b/>
          <w:color w:val="000000"/>
          <w:sz w:val="32"/>
        </w:rPr>
        <w:br w:type="page"/>
      </w:r>
    </w:p>
    <w:p>
      <w:pPr>
        <w:autoSpaceDE w:val="0"/>
        <w:autoSpaceDN w:val="0"/>
        <w:adjustRightInd w:val="0"/>
        <w:spacing w:line="360" w:lineRule="auto"/>
        <w:ind w:firstLine="480"/>
        <w:jc w:val="center"/>
        <w:rPr>
          <w:rFonts w:hint="eastAsia" w:ascii="宋体" w:hAnsi="宋体"/>
          <w:b/>
          <w:bCs/>
          <w:color w:val="000000"/>
          <w:sz w:val="36"/>
          <w:szCs w:val="36"/>
        </w:rPr>
      </w:pPr>
      <w:r>
        <w:rPr>
          <w:rFonts w:hint="eastAsia" w:ascii="宋体" w:hAnsi="宋体"/>
          <w:b/>
          <w:bCs/>
          <w:color w:val="000000"/>
          <w:sz w:val="36"/>
          <w:szCs w:val="36"/>
        </w:rPr>
        <w:t xml:space="preserve"> 投标函</w:t>
      </w:r>
    </w:p>
    <w:p>
      <w:pPr>
        <w:pStyle w:val="2"/>
        <w:spacing w:line="360" w:lineRule="exact"/>
        <w:rPr>
          <w:rFonts w:hint="eastAsia" w:hAnsi="宋体"/>
          <w:sz w:val="24"/>
          <w:szCs w:val="24"/>
        </w:rPr>
      </w:pPr>
    </w:p>
    <w:p>
      <w:pPr>
        <w:pStyle w:val="2"/>
        <w:spacing w:line="360" w:lineRule="auto"/>
        <w:rPr>
          <w:rFonts w:hint="eastAsia" w:hAnsi="宋体" w:cs="宋体"/>
          <w:sz w:val="24"/>
          <w:szCs w:val="24"/>
          <w:u w:val="single"/>
        </w:rPr>
      </w:pPr>
      <w:r>
        <w:rPr>
          <w:rFonts w:hint="eastAsia" w:hAnsi="宋体" w:cs="宋体"/>
          <w:sz w:val="24"/>
          <w:szCs w:val="24"/>
        </w:rPr>
        <w:t>招标人：</w:t>
      </w:r>
      <w:r>
        <w:rPr>
          <w:rFonts w:hint="eastAsia" w:hAnsi="宋体" w:cs="宋体"/>
          <w:b/>
          <w:sz w:val="24"/>
          <w:szCs w:val="24"/>
          <w:u w:val="single"/>
        </w:rPr>
        <w:t xml:space="preserve">                   </w:t>
      </w:r>
    </w:p>
    <w:p>
      <w:pPr>
        <w:adjustRightInd w:val="0"/>
        <w:snapToGrid w:val="0"/>
        <w:spacing w:line="360" w:lineRule="auto"/>
        <w:rPr>
          <w:rFonts w:hint="eastAsia" w:ascii="宋体" w:hAnsi="宋体" w:cs="宋体"/>
          <w:sz w:val="24"/>
          <w:szCs w:val="24"/>
        </w:rPr>
      </w:pPr>
      <w:r>
        <w:rPr>
          <w:rFonts w:hint="eastAsia" w:ascii="宋体" w:hAnsi="宋体" w:cs="宋体"/>
          <w:sz w:val="24"/>
          <w:szCs w:val="24"/>
        </w:rPr>
        <w:t xml:space="preserve">      1、根据已收到的</w:t>
      </w:r>
      <w:r>
        <w:rPr>
          <w:rFonts w:hint="eastAsia" w:ascii="宋体" w:hAnsi="宋体" w:cs="宋体"/>
          <w:sz w:val="24"/>
          <w:szCs w:val="24"/>
          <w:u w:val="single"/>
        </w:rPr>
        <w:t xml:space="preserve">              </w:t>
      </w:r>
      <w:r>
        <w:rPr>
          <w:rFonts w:hint="eastAsia" w:ascii="宋体" w:hAnsi="宋体" w:cs="宋体"/>
          <w:sz w:val="24"/>
          <w:szCs w:val="24"/>
        </w:rPr>
        <w:t>项目的招标文件，遵照招标投标相关规定，我单位经研究上述工程招标文件的投标人须知、合同条件、技术规范和其他有关文件后，我方愿以人民币</w:t>
      </w:r>
      <w:r>
        <w:rPr>
          <w:rFonts w:hint="eastAsia" w:ascii="宋体" w:hAnsi="宋体" w:cs="宋体"/>
          <w:sz w:val="24"/>
          <w:szCs w:val="24"/>
          <w:u w:val="single"/>
        </w:rPr>
        <w:t xml:space="preserve">    　    </w:t>
      </w:r>
      <w:r>
        <w:rPr>
          <w:rFonts w:hint="eastAsia" w:ascii="宋体" w:hAnsi="宋体" w:cs="宋体"/>
          <w:sz w:val="24"/>
          <w:szCs w:val="24"/>
        </w:rPr>
        <w:t>万元的价格，按上述合同条件、技术规范的条件承包上述工程的评估工作，并提供相关服务。</w:t>
      </w:r>
    </w:p>
    <w:p>
      <w:pPr>
        <w:pStyle w:val="2"/>
        <w:spacing w:line="360" w:lineRule="auto"/>
        <w:ind w:left="94" w:leftChars="45" w:firstLine="240" w:firstLineChars="100"/>
        <w:rPr>
          <w:rFonts w:hint="eastAsia" w:hAnsi="宋体" w:cs="宋体"/>
          <w:sz w:val="24"/>
          <w:szCs w:val="24"/>
        </w:rPr>
      </w:pPr>
      <w:r>
        <w:rPr>
          <w:rFonts w:hint="eastAsia" w:hAnsi="宋体" w:cs="宋体"/>
          <w:sz w:val="24"/>
          <w:szCs w:val="24"/>
        </w:rPr>
        <w:t>2、一旦我方中标，我们保证在接到中标通知书后，在招标文件规定的期限内签署咨询服务合同，承诺在</w:t>
      </w:r>
      <w:r>
        <w:rPr>
          <w:rFonts w:hint="eastAsia" w:hAnsi="宋体" w:cs="宋体"/>
          <w:sz w:val="24"/>
          <w:szCs w:val="24"/>
          <w:u w:val="single"/>
        </w:rPr>
        <w:t xml:space="preserve"> </w:t>
      </w:r>
      <w:r>
        <w:rPr>
          <w:rFonts w:hint="eastAsia" w:hAnsi="宋体" w:cs="宋体"/>
          <w:b/>
          <w:sz w:val="24"/>
          <w:szCs w:val="24"/>
          <w:u w:val="single"/>
        </w:rPr>
        <w:t xml:space="preserve"> </w:t>
      </w:r>
      <w:r>
        <w:rPr>
          <w:rFonts w:hint="eastAsia" w:hAnsi="宋体" w:cs="宋体"/>
          <w:sz w:val="24"/>
          <w:szCs w:val="24"/>
          <w:u w:val="single"/>
        </w:rPr>
        <w:t xml:space="preserve">  </w:t>
      </w:r>
      <w:r>
        <w:rPr>
          <w:rFonts w:hint="eastAsia" w:hAnsi="宋体" w:cs="宋体"/>
          <w:sz w:val="24"/>
          <w:szCs w:val="24"/>
        </w:rPr>
        <w:t>(个)日历天内完成，</w:t>
      </w:r>
      <w:r>
        <w:rPr>
          <w:rFonts w:hint="eastAsia" w:hAnsi="宋体" w:cs="宋体"/>
          <w:sz w:val="24"/>
        </w:rPr>
        <w:t>并向招标人提交经评审并审批通过的全部咨询服务成果。</w:t>
      </w:r>
    </w:p>
    <w:p>
      <w:pPr>
        <w:pStyle w:val="2"/>
        <w:spacing w:line="360" w:lineRule="auto"/>
        <w:ind w:firstLine="410" w:firstLineChars="171"/>
        <w:rPr>
          <w:rFonts w:hint="eastAsia" w:hAnsi="宋体" w:cs="宋体"/>
          <w:sz w:val="24"/>
          <w:szCs w:val="24"/>
        </w:rPr>
      </w:pPr>
      <w:r>
        <w:rPr>
          <w:rFonts w:hint="eastAsia" w:hAnsi="宋体" w:cs="宋体"/>
          <w:sz w:val="24"/>
          <w:szCs w:val="24"/>
        </w:rPr>
        <w:t>3、我方同意所递交的投标文件在“投标人须知”前附表规定的投标有效期内有效，在此期间内我方的投标有可能中标，我方将受此约束。</w:t>
      </w:r>
    </w:p>
    <w:p>
      <w:pPr>
        <w:pStyle w:val="2"/>
        <w:spacing w:line="360" w:lineRule="auto"/>
        <w:ind w:firstLine="410" w:firstLineChars="171"/>
        <w:rPr>
          <w:rFonts w:hint="eastAsia" w:hAnsi="宋体" w:cs="宋体"/>
          <w:sz w:val="24"/>
          <w:szCs w:val="24"/>
        </w:rPr>
      </w:pPr>
      <w:r>
        <w:rPr>
          <w:rFonts w:hint="eastAsia" w:hAnsi="宋体" w:cs="宋体"/>
          <w:sz w:val="24"/>
          <w:szCs w:val="24"/>
        </w:rPr>
        <w:t>4、你方的招标文件、中标通知书和本投标文件将构成约束我们双方的合同。</w:t>
      </w:r>
    </w:p>
    <w:p>
      <w:pPr>
        <w:pStyle w:val="2"/>
        <w:spacing w:line="360" w:lineRule="auto"/>
        <w:ind w:firstLine="410" w:firstLineChars="171"/>
        <w:rPr>
          <w:rFonts w:hint="eastAsia" w:hAnsi="宋体" w:cs="宋体"/>
          <w:sz w:val="24"/>
          <w:szCs w:val="24"/>
        </w:rPr>
      </w:pPr>
      <w:r>
        <w:rPr>
          <w:rFonts w:hint="eastAsia" w:hAnsi="宋体" w:cs="宋体"/>
          <w:sz w:val="24"/>
          <w:szCs w:val="24"/>
        </w:rPr>
        <w:t>5、我方承诺为本工程投入的项目负责人资格、社保均为真实可靠，如有虚假，我方愿接受招标投标管理部门及业主的相关处罚，并记入企业的诚信管理档案。</w:t>
      </w:r>
    </w:p>
    <w:p>
      <w:pPr>
        <w:pStyle w:val="2"/>
        <w:spacing w:line="360" w:lineRule="auto"/>
        <w:ind w:firstLine="410" w:firstLineChars="171"/>
        <w:rPr>
          <w:rFonts w:hint="eastAsia" w:hAnsi="宋体" w:cs="宋体"/>
          <w:sz w:val="24"/>
          <w:szCs w:val="24"/>
        </w:rPr>
      </w:pPr>
      <w:r>
        <w:rPr>
          <w:rFonts w:hint="eastAsia" w:hAnsi="宋体" w:cs="宋体"/>
          <w:sz w:val="24"/>
          <w:szCs w:val="24"/>
        </w:rPr>
        <w:t>6、我方承诺该报价为完成本项目招标文件约定范围内所有内容的一次性价格。</w:t>
      </w:r>
    </w:p>
    <w:p>
      <w:pPr>
        <w:pStyle w:val="2"/>
        <w:spacing w:line="360" w:lineRule="auto"/>
        <w:ind w:firstLine="437" w:firstLineChars="171"/>
        <w:rPr>
          <w:rFonts w:hint="eastAsia" w:hAnsi="宋体" w:cs="宋体"/>
          <w:sz w:val="24"/>
          <w:szCs w:val="24"/>
        </w:rPr>
      </w:pPr>
      <w:r>
        <w:rPr>
          <w:rFonts w:hint="eastAsia" w:hAnsi="宋体" w:cs="宋体"/>
          <w:spacing w:val="8"/>
          <w:sz w:val="24"/>
          <w:szCs w:val="24"/>
        </w:rPr>
        <w:t>7、我方理解，贵方不一定接受最低标价的投标或其它任何你们可能收到的投标，同时也理解，贵方不负担我方此次的任何投标费用。</w:t>
      </w:r>
    </w:p>
    <w:p>
      <w:pPr>
        <w:pStyle w:val="2"/>
        <w:spacing w:line="360" w:lineRule="exact"/>
        <w:ind w:firstLine="410" w:firstLineChars="171"/>
        <w:rPr>
          <w:rFonts w:hint="eastAsia" w:hAnsi="宋体" w:cs="宋体"/>
          <w:sz w:val="24"/>
          <w:szCs w:val="24"/>
        </w:rPr>
      </w:pPr>
      <w:r>
        <w:rPr>
          <w:rFonts w:hint="eastAsia" w:hAnsi="宋体" w:cs="宋体"/>
          <w:sz w:val="24"/>
          <w:szCs w:val="24"/>
        </w:rPr>
        <w:t>投标人：(盖章)</w:t>
      </w:r>
    </w:p>
    <w:p>
      <w:pPr>
        <w:pStyle w:val="2"/>
        <w:spacing w:line="360" w:lineRule="exact"/>
        <w:ind w:firstLine="410" w:firstLineChars="171"/>
        <w:rPr>
          <w:rFonts w:hint="eastAsia" w:hAnsi="宋体" w:cs="宋体"/>
          <w:sz w:val="24"/>
          <w:szCs w:val="24"/>
        </w:rPr>
      </w:pPr>
      <w:r>
        <w:rPr>
          <w:rFonts w:hint="eastAsia" w:hAnsi="宋体" w:cs="宋体"/>
          <w:sz w:val="24"/>
          <w:szCs w:val="24"/>
        </w:rPr>
        <w:t>单位地址：</w:t>
      </w:r>
    </w:p>
    <w:p>
      <w:pPr>
        <w:pStyle w:val="2"/>
        <w:spacing w:line="360" w:lineRule="exact"/>
        <w:ind w:firstLine="410" w:firstLineChars="171"/>
        <w:rPr>
          <w:rFonts w:hint="eastAsia" w:hAnsi="宋体" w:cs="宋体"/>
          <w:sz w:val="24"/>
          <w:szCs w:val="24"/>
        </w:rPr>
      </w:pPr>
      <w:r>
        <w:rPr>
          <w:rFonts w:hint="eastAsia" w:hAnsi="宋体" w:cs="宋体"/>
          <w:sz w:val="24"/>
          <w:szCs w:val="24"/>
        </w:rPr>
        <w:t>法定代表人或委托代理人：(盖章)</w:t>
      </w:r>
    </w:p>
    <w:p>
      <w:pPr>
        <w:pStyle w:val="2"/>
        <w:spacing w:line="360" w:lineRule="exact"/>
        <w:ind w:firstLine="410" w:firstLineChars="171"/>
        <w:rPr>
          <w:rFonts w:hint="eastAsia" w:hAnsi="宋体" w:cs="宋体"/>
          <w:sz w:val="24"/>
          <w:szCs w:val="24"/>
        </w:rPr>
      </w:pPr>
      <w:r>
        <w:rPr>
          <w:rFonts w:hint="eastAsia" w:hAnsi="宋体" w:cs="宋体"/>
          <w:sz w:val="24"/>
          <w:szCs w:val="24"/>
        </w:rPr>
        <w:t>邮政编码：</w:t>
      </w:r>
    </w:p>
    <w:p>
      <w:pPr>
        <w:pStyle w:val="2"/>
        <w:spacing w:line="360" w:lineRule="exact"/>
        <w:ind w:firstLine="410" w:firstLineChars="171"/>
        <w:rPr>
          <w:rFonts w:hint="eastAsia" w:hAnsi="宋体" w:cs="宋体"/>
          <w:sz w:val="24"/>
          <w:szCs w:val="24"/>
        </w:rPr>
      </w:pPr>
      <w:r>
        <w:rPr>
          <w:rFonts w:hint="eastAsia" w:hAnsi="宋体" w:cs="宋体"/>
          <w:sz w:val="24"/>
          <w:szCs w:val="24"/>
        </w:rPr>
        <w:t>电话</w:t>
      </w:r>
    </w:p>
    <w:p>
      <w:pPr>
        <w:pStyle w:val="2"/>
        <w:spacing w:line="360" w:lineRule="exact"/>
        <w:ind w:firstLine="410" w:firstLineChars="171"/>
        <w:rPr>
          <w:rFonts w:hint="eastAsia" w:hAnsi="宋体" w:cs="宋体"/>
          <w:sz w:val="24"/>
          <w:szCs w:val="24"/>
        </w:rPr>
      </w:pPr>
      <w:r>
        <w:rPr>
          <w:rFonts w:hint="eastAsia" w:hAnsi="宋体" w:cs="宋体"/>
          <w:sz w:val="24"/>
          <w:szCs w:val="24"/>
        </w:rPr>
        <w:t>传真：</w:t>
      </w:r>
    </w:p>
    <w:p>
      <w:pPr>
        <w:pStyle w:val="2"/>
        <w:spacing w:line="360" w:lineRule="exact"/>
        <w:ind w:firstLine="410" w:firstLineChars="171"/>
        <w:rPr>
          <w:rFonts w:hint="eastAsia" w:hAnsi="宋体" w:cs="宋体"/>
          <w:sz w:val="24"/>
          <w:szCs w:val="24"/>
        </w:rPr>
      </w:pPr>
      <w:r>
        <w:rPr>
          <w:rFonts w:hint="eastAsia" w:hAnsi="宋体" w:cs="宋体"/>
          <w:sz w:val="24"/>
          <w:szCs w:val="24"/>
        </w:rPr>
        <w:t>开户银行名称：</w:t>
      </w:r>
    </w:p>
    <w:p>
      <w:pPr>
        <w:pStyle w:val="2"/>
        <w:spacing w:line="360" w:lineRule="exact"/>
        <w:ind w:firstLine="410" w:firstLineChars="171"/>
        <w:rPr>
          <w:rFonts w:hint="eastAsia" w:hAnsi="宋体" w:cs="宋体"/>
          <w:sz w:val="24"/>
          <w:szCs w:val="24"/>
        </w:rPr>
      </w:pPr>
      <w:r>
        <w:rPr>
          <w:rFonts w:hint="eastAsia" w:hAnsi="宋体" w:cs="宋体"/>
          <w:sz w:val="24"/>
          <w:szCs w:val="24"/>
        </w:rPr>
        <w:t>银行帐号：</w:t>
      </w:r>
    </w:p>
    <w:p>
      <w:pPr>
        <w:pStyle w:val="2"/>
        <w:spacing w:line="360" w:lineRule="exact"/>
        <w:ind w:firstLine="410" w:firstLineChars="171"/>
        <w:rPr>
          <w:rFonts w:hint="eastAsia" w:hAnsi="宋体" w:cs="宋体"/>
          <w:sz w:val="24"/>
          <w:szCs w:val="24"/>
        </w:rPr>
      </w:pPr>
      <w:r>
        <w:rPr>
          <w:rFonts w:hint="eastAsia" w:hAnsi="宋体" w:cs="宋体"/>
          <w:sz w:val="24"/>
          <w:szCs w:val="24"/>
        </w:rPr>
        <w:t>开户行地址：</w:t>
      </w:r>
    </w:p>
    <w:p>
      <w:pPr>
        <w:pStyle w:val="2"/>
        <w:spacing w:line="360" w:lineRule="exact"/>
        <w:ind w:firstLine="410" w:firstLineChars="171"/>
        <w:rPr>
          <w:rFonts w:hint="eastAsia" w:hAnsi="宋体" w:cs="宋体"/>
          <w:sz w:val="24"/>
          <w:szCs w:val="24"/>
        </w:rPr>
      </w:pPr>
      <w:r>
        <w:rPr>
          <w:rFonts w:hint="eastAsia" w:hAnsi="宋体" w:cs="宋体"/>
          <w:sz w:val="24"/>
          <w:szCs w:val="24"/>
        </w:rPr>
        <w:t>电话：</w:t>
      </w:r>
    </w:p>
    <w:p>
      <w:pPr>
        <w:pStyle w:val="2"/>
        <w:spacing w:line="360" w:lineRule="exact"/>
        <w:ind w:firstLine="410" w:firstLineChars="171"/>
        <w:rPr>
          <w:rFonts w:hint="eastAsia" w:hAnsi="宋体"/>
          <w:sz w:val="24"/>
          <w:szCs w:val="24"/>
        </w:rPr>
      </w:pPr>
    </w:p>
    <w:p>
      <w:pPr>
        <w:pStyle w:val="2"/>
        <w:spacing w:line="360" w:lineRule="exact"/>
        <w:jc w:val="right"/>
        <w:rPr>
          <w:rFonts w:hint="eastAsia" w:hAnsi="宋体"/>
          <w:sz w:val="24"/>
          <w:szCs w:val="24"/>
        </w:rPr>
      </w:pPr>
      <w:r>
        <w:rPr>
          <w:rFonts w:hint="eastAsia" w:hAnsi="宋体"/>
          <w:sz w:val="24"/>
          <w:szCs w:val="24"/>
        </w:rPr>
        <w:t>日期：</w:t>
      </w:r>
      <w:r>
        <w:rPr>
          <w:rFonts w:hint="eastAsia" w:hAnsi="宋体"/>
          <w:sz w:val="24"/>
          <w:szCs w:val="24"/>
          <w:u w:val="single"/>
        </w:rPr>
        <w:t xml:space="preserve">     </w:t>
      </w:r>
      <w:r>
        <w:rPr>
          <w:rFonts w:hint="eastAsia" w:hAnsi="宋体"/>
          <w:sz w:val="24"/>
          <w:szCs w:val="24"/>
        </w:rPr>
        <w:t xml:space="preserve"> 年</w:t>
      </w:r>
      <w:r>
        <w:rPr>
          <w:rFonts w:hint="eastAsia" w:hAnsi="宋体"/>
          <w:sz w:val="24"/>
          <w:szCs w:val="24"/>
          <w:u w:val="single"/>
        </w:rPr>
        <w:t xml:space="preserve">     </w:t>
      </w:r>
      <w:r>
        <w:rPr>
          <w:rFonts w:hint="eastAsia" w:hAnsi="宋体"/>
          <w:sz w:val="24"/>
          <w:szCs w:val="24"/>
        </w:rPr>
        <w:t xml:space="preserve"> 月</w:t>
      </w:r>
      <w:r>
        <w:rPr>
          <w:rFonts w:hint="eastAsia" w:hAnsi="宋体"/>
          <w:sz w:val="24"/>
          <w:szCs w:val="24"/>
          <w:u w:val="single"/>
        </w:rPr>
        <w:t xml:space="preserve">     </w:t>
      </w:r>
      <w:r>
        <w:rPr>
          <w:rFonts w:hint="eastAsia" w:hAnsi="宋体"/>
          <w:sz w:val="24"/>
          <w:szCs w:val="24"/>
        </w:rPr>
        <w:t xml:space="preserve"> 日</w:t>
      </w: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spacing w:line="400" w:lineRule="atLeast"/>
        <w:jc w:val="center"/>
        <w:rPr>
          <w:rFonts w:hint="eastAsia" w:ascii="宋体" w:hAnsi="宋体" w:cs="宋体"/>
          <w:sz w:val="28"/>
          <w:szCs w:val="28"/>
        </w:rPr>
      </w:pPr>
      <w:r>
        <w:rPr>
          <w:rFonts w:hint="eastAsia" w:ascii="宋体" w:hAnsi="宋体" w:cs="宋体"/>
          <w:sz w:val="28"/>
          <w:szCs w:val="28"/>
        </w:rPr>
        <w:t>投标报价单</w:t>
      </w:r>
    </w:p>
    <w:p>
      <w:pPr>
        <w:spacing w:line="400" w:lineRule="atLeast"/>
        <w:ind w:left="239"/>
        <w:rPr>
          <w:rFonts w:hint="eastAsia" w:ascii="宋体" w:hAnsi="宋体" w:cs="宋体"/>
          <w:sz w:val="24"/>
          <w:szCs w:val="24"/>
          <w:u w:val="single"/>
        </w:rPr>
      </w:pP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1042"/>
        <w:gridCol w:w="5262"/>
        <w:gridCol w:w="6"/>
        <w:gridCol w:w="2044"/>
        <w:gridCol w:w="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00" w:type="pct"/>
            <w:vAlign w:val="center"/>
          </w:tcPr>
          <w:p>
            <w:pPr>
              <w:spacing w:line="360" w:lineRule="auto"/>
              <w:jc w:val="center"/>
              <w:rPr>
                <w:rFonts w:hint="eastAsia" w:ascii="宋体" w:hAnsi="宋体" w:cs="宋体"/>
                <w:sz w:val="24"/>
                <w:szCs w:val="24"/>
              </w:rPr>
            </w:pPr>
            <w:r>
              <w:rPr>
                <w:rFonts w:hint="eastAsia" w:ascii="宋体" w:hAnsi="宋体" w:cs="宋体"/>
                <w:sz w:val="24"/>
                <w:szCs w:val="24"/>
              </w:rPr>
              <w:t>项目名称</w:t>
            </w:r>
          </w:p>
        </w:tc>
        <w:tc>
          <w:tcPr>
            <w:tcW w:w="4200" w:type="pct"/>
            <w:gridSpan w:val="5"/>
            <w:vAlign w:val="center"/>
          </w:tcPr>
          <w:p>
            <w:pPr>
              <w:spacing w:line="360" w:lineRule="auto"/>
              <w:rPr>
                <w:rFonts w:hint="eastAsia" w:ascii="宋体" w:hAnsi="宋体" w:cs="宋体"/>
                <w:sz w:val="24"/>
                <w:szCs w:val="24"/>
              </w:rPr>
            </w:pPr>
            <w:r>
              <w:rPr>
                <w:rFonts w:hint="eastAsia" w:ascii="宋体" w:hAnsi="宋体" w:cs="宋体"/>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00" w:type="pct"/>
            <w:vAlign w:val="center"/>
          </w:tcPr>
          <w:p>
            <w:pPr>
              <w:spacing w:line="360" w:lineRule="auto"/>
              <w:jc w:val="center"/>
              <w:rPr>
                <w:rFonts w:hint="eastAsia" w:ascii="宋体" w:hAnsi="宋体" w:cs="宋体"/>
                <w:sz w:val="24"/>
                <w:szCs w:val="24"/>
              </w:rPr>
            </w:pPr>
            <w:r>
              <w:rPr>
                <w:rFonts w:hint="eastAsia" w:ascii="宋体" w:hAnsi="宋体" w:cs="宋体"/>
                <w:sz w:val="24"/>
                <w:szCs w:val="24"/>
              </w:rPr>
              <w:t>项目负责人</w:t>
            </w:r>
          </w:p>
        </w:tc>
        <w:tc>
          <w:tcPr>
            <w:tcW w:w="4200" w:type="pct"/>
            <w:gridSpan w:val="5"/>
            <w:vAlign w:val="center"/>
          </w:tcPr>
          <w:p>
            <w:pPr>
              <w:spacing w:line="360" w:lineRule="auto"/>
              <w:rPr>
                <w:rFonts w:hint="eastAsia" w:ascii="宋体" w:hAnsi="宋体" w:cs="宋体"/>
                <w:sz w:val="24"/>
                <w:szCs w:val="24"/>
              </w:rPr>
            </w:pPr>
            <w:r>
              <w:rPr>
                <w:rFonts w:hint="eastAsia" w:ascii="宋体" w:hAnsi="宋体" w:cs="宋体"/>
                <w:sz w:val="24"/>
                <w:szCs w:val="24"/>
              </w:rPr>
              <w:t>姓名：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pct"/>
            <w:vMerge w:val="restart"/>
          </w:tcPr>
          <w:p>
            <w:pPr>
              <w:spacing w:line="360" w:lineRule="auto"/>
              <w:jc w:val="center"/>
              <w:rPr>
                <w:rFonts w:hint="eastAsia" w:ascii="宋体" w:hAnsi="宋体" w:cs="宋体"/>
                <w:sz w:val="24"/>
                <w:szCs w:val="24"/>
              </w:rPr>
            </w:pPr>
          </w:p>
          <w:p>
            <w:pPr>
              <w:spacing w:line="360" w:lineRule="auto"/>
              <w:jc w:val="center"/>
              <w:rPr>
                <w:rFonts w:hint="eastAsia" w:ascii="宋体" w:hAnsi="宋体" w:cs="宋体"/>
                <w:sz w:val="24"/>
                <w:szCs w:val="24"/>
              </w:rPr>
            </w:pPr>
          </w:p>
          <w:p>
            <w:pPr>
              <w:spacing w:line="360" w:lineRule="auto"/>
              <w:jc w:val="center"/>
              <w:rPr>
                <w:rFonts w:hint="eastAsia" w:ascii="宋体" w:hAnsi="宋体" w:cs="宋体"/>
                <w:sz w:val="24"/>
                <w:szCs w:val="24"/>
              </w:rPr>
            </w:pPr>
          </w:p>
          <w:p>
            <w:pPr>
              <w:spacing w:line="360" w:lineRule="auto"/>
              <w:jc w:val="center"/>
              <w:rPr>
                <w:rFonts w:hint="eastAsia" w:ascii="宋体" w:hAnsi="宋体" w:cs="宋体"/>
                <w:sz w:val="24"/>
                <w:szCs w:val="24"/>
              </w:rPr>
            </w:pPr>
            <w:r>
              <w:rPr>
                <w:rFonts w:hint="eastAsia" w:ascii="宋体" w:hAnsi="宋体" w:cs="宋体"/>
                <w:sz w:val="24"/>
                <w:szCs w:val="24"/>
              </w:rPr>
              <w:t>报价明细（万元）</w:t>
            </w:r>
          </w:p>
          <w:p>
            <w:pPr>
              <w:spacing w:line="360" w:lineRule="auto"/>
              <w:jc w:val="center"/>
              <w:rPr>
                <w:rFonts w:hint="eastAsia" w:ascii="宋体" w:hAnsi="宋体" w:cs="宋体"/>
                <w:sz w:val="24"/>
                <w:szCs w:val="24"/>
              </w:rPr>
            </w:pPr>
          </w:p>
          <w:p>
            <w:pPr>
              <w:spacing w:line="360" w:lineRule="auto"/>
              <w:jc w:val="center"/>
              <w:rPr>
                <w:rFonts w:hint="eastAsia" w:ascii="宋体" w:hAnsi="宋体" w:cs="宋体"/>
                <w:sz w:val="24"/>
                <w:szCs w:val="24"/>
              </w:rPr>
            </w:pPr>
          </w:p>
          <w:p>
            <w:pPr>
              <w:spacing w:line="360" w:lineRule="auto"/>
              <w:jc w:val="center"/>
              <w:rPr>
                <w:rFonts w:hint="eastAsia" w:ascii="宋体" w:hAnsi="宋体" w:cs="宋体"/>
                <w:sz w:val="24"/>
                <w:szCs w:val="24"/>
              </w:rPr>
            </w:pPr>
          </w:p>
        </w:tc>
        <w:tc>
          <w:tcPr>
            <w:tcW w:w="523" w:type="pct"/>
            <w:vAlign w:val="center"/>
          </w:tcPr>
          <w:p>
            <w:pPr>
              <w:jc w:val="center"/>
              <w:rPr>
                <w:rFonts w:hint="eastAsia" w:ascii="宋体" w:hAnsi="宋体" w:cs="宋体"/>
                <w:sz w:val="24"/>
                <w:szCs w:val="24"/>
              </w:rPr>
            </w:pPr>
            <w:r>
              <w:rPr>
                <w:rFonts w:hint="eastAsia" w:ascii="宋体" w:hAnsi="宋体" w:cs="宋体"/>
                <w:sz w:val="24"/>
                <w:szCs w:val="24"/>
              </w:rPr>
              <w:t>1</w:t>
            </w:r>
          </w:p>
        </w:tc>
        <w:tc>
          <w:tcPr>
            <w:tcW w:w="2644" w:type="pct"/>
            <w:gridSpan w:val="2"/>
            <w:vAlign w:val="center"/>
          </w:tcPr>
          <w:p>
            <w:pPr>
              <w:jc w:val="center"/>
              <w:rPr>
                <w:rFonts w:hint="eastAsia" w:ascii="宋体" w:hAnsi="宋体" w:cs="宋体"/>
                <w:snapToGrid w:val="0"/>
                <w:sz w:val="24"/>
                <w:szCs w:val="24"/>
              </w:rPr>
            </w:pPr>
          </w:p>
        </w:tc>
        <w:tc>
          <w:tcPr>
            <w:tcW w:w="1033" w:type="pct"/>
            <w:gridSpan w:val="2"/>
            <w:vAlign w:val="center"/>
          </w:tcPr>
          <w:p>
            <w:pPr>
              <w:jc w:val="center"/>
              <w:rPr>
                <w:rFonts w:hint="eastAsia"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pct"/>
            <w:vMerge w:val="continue"/>
          </w:tcPr>
          <w:p>
            <w:pPr>
              <w:spacing w:line="360" w:lineRule="auto"/>
              <w:jc w:val="center"/>
              <w:rPr>
                <w:rFonts w:hint="eastAsia" w:ascii="宋体" w:hAnsi="宋体" w:cs="宋体"/>
                <w:sz w:val="24"/>
                <w:szCs w:val="24"/>
              </w:rPr>
            </w:pPr>
          </w:p>
        </w:tc>
        <w:tc>
          <w:tcPr>
            <w:tcW w:w="523" w:type="pct"/>
            <w:vAlign w:val="center"/>
          </w:tcPr>
          <w:p>
            <w:pPr>
              <w:jc w:val="center"/>
              <w:rPr>
                <w:rFonts w:hint="eastAsia" w:ascii="宋体" w:hAnsi="宋体" w:cs="宋体"/>
                <w:sz w:val="24"/>
                <w:szCs w:val="24"/>
              </w:rPr>
            </w:pPr>
            <w:r>
              <w:rPr>
                <w:rFonts w:hint="eastAsia" w:ascii="宋体" w:hAnsi="宋体" w:cs="宋体"/>
                <w:sz w:val="24"/>
                <w:szCs w:val="24"/>
              </w:rPr>
              <w:t>2</w:t>
            </w:r>
          </w:p>
        </w:tc>
        <w:tc>
          <w:tcPr>
            <w:tcW w:w="2644" w:type="pct"/>
            <w:gridSpan w:val="2"/>
            <w:vAlign w:val="center"/>
          </w:tcPr>
          <w:p>
            <w:pPr>
              <w:jc w:val="center"/>
              <w:rPr>
                <w:rFonts w:hint="eastAsia" w:ascii="宋体" w:hAnsi="宋体" w:cs="宋体"/>
                <w:snapToGrid w:val="0"/>
                <w:sz w:val="24"/>
                <w:szCs w:val="24"/>
              </w:rPr>
            </w:pPr>
          </w:p>
        </w:tc>
        <w:tc>
          <w:tcPr>
            <w:tcW w:w="1033" w:type="pct"/>
            <w:gridSpan w:val="2"/>
            <w:vAlign w:val="center"/>
          </w:tcPr>
          <w:p>
            <w:pPr>
              <w:jc w:val="center"/>
              <w:rPr>
                <w:rFonts w:hint="eastAsia"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pct"/>
            <w:vMerge w:val="continue"/>
          </w:tcPr>
          <w:p>
            <w:pPr>
              <w:spacing w:line="360" w:lineRule="auto"/>
              <w:jc w:val="center"/>
              <w:rPr>
                <w:rFonts w:hint="eastAsia" w:ascii="宋体" w:hAnsi="宋体" w:cs="宋体"/>
                <w:sz w:val="24"/>
                <w:szCs w:val="24"/>
              </w:rPr>
            </w:pPr>
          </w:p>
        </w:tc>
        <w:tc>
          <w:tcPr>
            <w:tcW w:w="523" w:type="pct"/>
            <w:vAlign w:val="center"/>
          </w:tcPr>
          <w:p>
            <w:pPr>
              <w:jc w:val="center"/>
              <w:rPr>
                <w:rFonts w:hint="eastAsia" w:ascii="宋体" w:hAnsi="宋体" w:cs="宋体"/>
                <w:sz w:val="24"/>
                <w:szCs w:val="24"/>
              </w:rPr>
            </w:pPr>
            <w:r>
              <w:rPr>
                <w:rFonts w:hint="eastAsia" w:ascii="宋体" w:hAnsi="宋体" w:cs="宋体"/>
                <w:sz w:val="24"/>
                <w:szCs w:val="24"/>
              </w:rPr>
              <w:t>3</w:t>
            </w:r>
          </w:p>
        </w:tc>
        <w:tc>
          <w:tcPr>
            <w:tcW w:w="2644" w:type="pct"/>
            <w:gridSpan w:val="2"/>
            <w:vAlign w:val="center"/>
          </w:tcPr>
          <w:p>
            <w:pPr>
              <w:jc w:val="center"/>
              <w:rPr>
                <w:rFonts w:hint="eastAsia" w:ascii="宋体" w:hAnsi="宋体" w:cs="宋体"/>
                <w:sz w:val="24"/>
                <w:szCs w:val="24"/>
              </w:rPr>
            </w:pPr>
          </w:p>
        </w:tc>
        <w:tc>
          <w:tcPr>
            <w:tcW w:w="1033" w:type="pct"/>
            <w:gridSpan w:val="2"/>
            <w:vAlign w:val="center"/>
          </w:tcPr>
          <w:p>
            <w:pPr>
              <w:jc w:val="center"/>
              <w:rPr>
                <w:rFonts w:hint="eastAsia"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pct"/>
            <w:vMerge w:val="continue"/>
          </w:tcPr>
          <w:p>
            <w:pPr>
              <w:spacing w:line="360" w:lineRule="auto"/>
              <w:jc w:val="center"/>
              <w:rPr>
                <w:rFonts w:hint="eastAsia" w:ascii="宋体" w:hAnsi="宋体" w:cs="宋体"/>
                <w:sz w:val="24"/>
                <w:szCs w:val="24"/>
              </w:rPr>
            </w:pPr>
          </w:p>
        </w:tc>
        <w:tc>
          <w:tcPr>
            <w:tcW w:w="523" w:type="pct"/>
            <w:vAlign w:val="center"/>
          </w:tcPr>
          <w:p>
            <w:pPr>
              <w:jc w:val="center"/>
              <w:rPr>
                <w:rFonts w:hint="eastAsia" w:ascii="宋体" w:hAnsi="宋体" w:cs="宋体"/>
                <w:sz w:val="24"/>
                <w:szCs w:val="24"/>
              </w:rPr>
            </w:pPr>
            <w:r>
              <w:rPr>
                <w:rFonts w:hint="eastAsia" w:ascii="宋体" w:hAnsi="宋体" w:cs="宋体"/>
                <w:sz w:val="24"/>
                <w:szCs w:val="24"/>
              </w:rPr>
              <w:t>4</w:t>
            </w:r>
          </w:p>
        </w:tc>
        <w:tc>
          <w:tcPr>
            <w:tcW w:w="2644" w:type="pct"/>
            <w:gridSpan w:val="2"/>
            <w:vAlign w:val="center"/>
          </w:tcPr>
          <w:p>
            <w:pPr>
              <w:jc w:val="center"/>
              <w:rPr>
                <w:rFonts w:hint="eastAsia" w:ascii="宋体" w:hAnsi="宋体" w:cs="宋体"/>
                <w:sz w:val="24"/>
                <w:szCs w:val="24"/>
              </w:rPr>
            </w:pPr>
          </w:p>
        </w:tc>
        <w:tc>
          <w:tcPr>
            <w:tcW w:w="1033" w:type="pct"/>
            <w:gridSpan w:val="2"/>
            <w:vAlign w:val="center"/>
          </w:tcPr>
          <w:p>
            <w:pPr>
              <w:jc w:val="center"/>
              <w:rPr>
                <w:rFonts w:hint="eastAsia"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pct"/>
            <w:vMerge w:val="continue"/>
          </w:tcPr>
          <w:p>
            <w:pPr>
              <w:spacing w:line="360" w:lineRule="auto"/>
              <w:jc w:val="center"/>
              <w:rPr>
                <w:rFonts w:hint="eastAsia" w:ascii="宋体" w:hAnsi="宋体" w:cs="宋体"/>
                <w:sz w:val="24"/>
                <w:szCs w:val="24"/>
              </w:rPr>
            </w:pPr>
          </w:p>
        </w:tc>
        <w:tc>
          <w:tcPr>
            <w:tcW w:w="523" w:type="pct"/>
            <w:vAlign w:val="center"/>
          </w:tcPr>
          <w:p>
            <w:pPr>
              <w:jc w:val="center"/>
              <w:rPr>
                <w:rFonts w:hint="eastAsia" w:ascii="宋体" w:hAnsi="宋体" w:cs="宋体"/>
                <w:sz w:val="24"/>
                <w:szCs w:val="24"/>
              </w:rPr>
            </w:pPr>
            <w:r>
              <w:rPr>
                <w:rFonts w:hint="eastAsia" w:ascii="宋体" w:hAnsi="宋体" w:cs="宋体"/>
                <w:sz w:val="24"/>
                <w:szCs w:val="24"/>
              </w:rPr>
              <w:t>5</w:t>
            </w:r>
          </w:p>
        </w:tc>
        <w:tc>
          <w:tcPr>
            <w:tcW w:w="2644" w:type="pct"/>
            <w:gridSpan w:val="2"/>
            <w:vAlign w:val="center"/>
          </w:tcPr>
          <w:p>
            <w:pPr>
              <w:jc w:val="center"/>
              <w:rPr>
                <w:rFonts w:hint="eastAsia" w:ascii="宋体" w:hAnsi="宋体" w:cs="宋体"/>
                <w:sz w:val="24"/>
                <w:szCs w:val="24"/>
              </w:rPr>
            </w:pPr>
          </w:p>
        </w:tc>
        <w:tc>
          <w:tcPr>
            <w:tcW w:w="1033" w:type="pct"/>
            <w:gridSpan w:val="2"/>
            <w:vAlign w:val="center"/>
          </w:tcPr>
          <w:p>
            <w:pPr>
              <w:jc w:val="center"/>
              <w:rPr>
                <w:rFonts w:hint="eastAsia"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pct"/>
            <w:vMerge w:val="continue"/>
          </w:tcPr>
          <w:p>
            <w:pPr>
              <w:spacing w:line="360" w:lineRule="auto"/>
              <w:jc w:val="center"/>
              <w:rPr>
                <w:rFonts w:hint="eastAsia" w:ascii="宋体" w:hAnsi="宋体" w:cs="宋体"/>
                <w:sz w:val="24"/>
                <w:szCs w:val="24"/>
              </w:rPr>
            </w:pPr>
          </w:p>
        </w:tc>
        <w:tc>
          <w:tcPr>
            <w:tcW w:w="523" w:type="pct"/>
            <w:vAlign w:val="center"/>
          </w:tcPr>
          <w:p>
            <w:pPr>
              <w:jc w:val="center"/>
              <w:rPr>
                <w:rFonts w:hint="eastAsia" w:ascii="宋体" w:hAnsi="宋体" w:cs="宋体"/>
                <w:sz w:val="24"/>
                <w:szCs w:val="24"/>
              </w:rPr>
            </w:pPr>
            <w:r>
              <w:rPr>
                <w:rFonts w:hint="eastAsia" w:ascii="宋体" w:hAnsi="宋体" w:cs="宋体"/>
                <w:sz w:val="24"/>
                <w:szCs w:val="24"/>
              </w:rPr>
              <w:t>6</w:t>
            </w:r>
          </w:p>
        </w:tc>
        <w:tc>
          <w:tcPr>
            <w:tcW w:w="2644" w:type="pct"/>
            <w:gridSpan w:val="2"/>
            <w:vAlign w:val="center"/>
          </w:tcPr>
          <w:p>
            <w:pPr>
              <w:jc w:val="center"/>
              <w:rPr>
                <w:rFonts w:hint="eastAsia" w:ascii="宋体" w:hAnsi="宋体" w:cs="宋体"/>
                <w:b/>
                <w:color w:val="FF0000"/>
                <w:sz w:val="24"/>
                <w:szCs w:val="24"/>
              </w:rPr>
            </w:pPr>
          </w:p>
        </w:tc>
        <w:tc>
          <w:tcPr>
            <w:tcW w:w="1033" w:type="pct"/>
            <w:gridSpan w:val="2"/>
            <w:vAlign w:val="center"/>
          </w:tcPr>
          <w:p>
            <w:pPr>
              <w:jc w:val="center"/>
              <w:rPr>
                <w:rFonts w:hint="eastAsia"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pct"/>
            <w:vMerge w:val="continue"/>
          </w:tcPr>
          <w:p>
            <w:pPr>
              <w:spacing w:line="360" w:lineRule="auto"/>
              <w:jc w:val="center"/>
              <w:rPr>
                <w:rFonts w:hint="eastAsia" w:ascii="宋体" w:hAnsi="宋体" w:cs="宋体"/>
                <w:sz w:val="24"/>
                <w:szCs w:val="24"/>
              </w:rPr>
            </w:pPr>
          </w:p>
        </w:tc>
        <w:tc>
          <w:tcPr>
            <w:tcW w:w="523" w:type="pct"/>
            <w:vAlign w:val="center"/>
          </w:tcPr>
          <w:p>
            <w:pPr>
              <w:jc w:val="center"/>
              <w:rPr>
                <w:rFonts w:hint="eastAsia" w:ascii="宋体" w:hAnsi="宋体" w:cs="宋体"/>
                <w:sz w:val="24"/>
                <w:szCs w:val="24"/>
              </w:rPr>
            </w:pPr>
            <w:r>
              <w:rPr>
                <w:rFonts w:hint="eastAsia" w:ascii="宋体" w:hAnsi="宋体" w:cs="宋体"/>
                <w:sz w:val="24"/>
                <w:szCs w:val="24"/>
              </w:rPr>
              <w:t>7</w:t>
            </w:r>
          </w:p>
        </w:tc>
        <w:tc>
          <w:tcPr>
            <w:tcW w:w="2644" w:type="pct"/>
            <w:gridSpan w:val="2"/>
            <w:vAlign w:val="center"/>
          </w:tcPr>
          <w:p>
            <w:pPr>
              <w:jc w:val="center"/>
              <w:rPr>
                <w:rFonts w:hint="eastAsia" w:ascii="宋体" w:hAnsi="宋体" w:cs="宋体"/>
                <w:b/>
                <w:color w:val="FF0000"/>
                <w:sz w:val="24"/>
                <w:szCs w:val="24"/>
              </w:rPr>
            </w:pPr>
          </w:p>
        </w:tc>
        <w:tc>
          <w:tcPr>
            <w:tcW w:w="1033" w:type="pct"/>
            <w:gridSpan w:val="2"/>
            <w:vAlign w:val="center"/>
          </w:tcPr>
          <w:p>
            <w:pPr>
              <w:jc w:val="center"/>
              <w:rPr>
                <w:rFonts w:hint="eastAsia"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490" w:hRule="atLeast"/>
          <w:jc w:val="center"/>
        </w:trPr>
        <w:tc>
          <w:tcPr>
            <w:tcW w:w="3964" w:type="pct"/>
            <w:gridSpan w:val="3"/>
            <w:vAlign w:val="center"/>
          </w:tcPr>
          <w:p>
            <w:pPr>
              <w:spacing w:line="360" w:lineRule="auto"/>
              <w:jc w:val="center"/>
              <w:rPr>
                <w:rFonts w:hint="eastAsia" w:ascii="宋体" w:hAnsi="宋体" w:cs="宋体"/>
                <w:sz w:val="24"/>
                <w:szCs w:val="24"/>
              </w:rPr>
            </w:pPr>
            <w:r>
              <w:rPr>
                <w:rFonts w:hint="eastAsia" w:ascii="宋体" w:hAnsi="宋体" w:cs="宋体"/>
                <w:sz w:val="24"/>
                <w:szCs w:val="24"/>
              </w:rPr>
              <w:t>报 价 总 额（与投标函相同）</w:t>
            </w:r>
          </w:p>
        </w:tc>
        <w:tc>
          <w:tcPr>
            <w:tcW w:w="1029" w:type="pct"/>
            <w:gridSpan w:val="2"/>
            <w:vAlign w:val="center"/>
          </w:tcPr>
          <w:p>
            <w:pPr>
              <w:spacing w:line="360" w:lineRule="auto"/>
              <w:jc w:val="center"/>
              <w:rPr>
                <w:rFonts w:hint="eastAsia" w:ascii="宋体" w:hAnsi="宋体" w:cs="宋体"/>
                <w:sz w:val="24"/>
                <w:szCs w:val="24"/>
              </w:rPr>
            </w:pPr>
          </w:p>
        </w:tc>
      </w:tr>
    </w:tbl>
    <w:p>
      <w:pPr>
        <w:spacing w:line="400" w:lineRule="atLeast"/>
        <w:ind w:left="239"/>
        <w:rPr>
          <w:rFonts w:hint="eastAsia" w:ascii="宋体" w:hAnsi="宋体" w:cs="宋体"/>
          <w:sz w:val="24"/>
          <w:szCs w:val="24"/>
          <w:u w:val="single"/>
        </w:rPr>
      </w:pPr>
    </w:p>
    <w:p>
      <w:pPr>
        <w:spacing w:line="360" w:lineRule="auto"/>
        <w:rPr>
          <w:rFonts w:hint="eastAsia" w:ascii="宋体" w:hAnsi="宋体" w:cs="宋体"/>
          <w:sz w:val="24"/>
          <w:szCs w:val="24"/>
        </w:rPr>
      </w:pPr>
    </w:p>
    <w:p>
      <w:pPr>
        <w:spacing w:line="360" w:lineRule="auto"/>
        <w:rPr>
          <w:rFonts w:ascii="宋体" w:hAnsi="宋体" w:cs="宋体"/>
          <w:sz w:val="24"/>
          <w:szCs w:val="24"/>
          <w:u w:val="single"/>
        </w:rPr>
      </w:pPr>
      <w:r>
        <w:rPr>
          <w:rFonts w:hint="eastAsia" w:ascii="宋体" w:hAnsi="宋体" w:cs="宋体"/>
          <w:sz w:val="24"/>
          <w:szCs w:val="24"/>
        </w:rPr>
        <w:t>投标人：</w:t>
      </w:r>
      <w:r>
        <w:rPr>
          <w:rFonts w:hint="eastAsia" w:ascii="宋体" w:hAnsi="宋体" w:cs="宋体"/>
          <w:sz w:val="24"/>
          <w:szCs w:val="24"/>
          <w:u w:val="single"/>
        </w:rPr>
        <w:t xml:space="preserve">                      (盖单位公章)         </w:t>
      </w:r>
    </w:p>
    <w:p>
      <w:pPr>
        <w:spacing w:line="360" w:lineRule="auto"/>
        <w:rPr>
          <w:rFonts w:ascii="宋体" w:hAnsi="宋体" w:cs="宋体"/>
          <w:sz w:val="24"/>
          <w:szCs w:val="24"/>
        </w:rPr>
      </w:pPr>
      <w:r>
        <w:rPr>
          <w:rFonts w:hint="eastAsia" w:ascii="宋体" w:hAnsi="宋体" w:cs="宋体"/>
          <w:sz w:val="24"/>
          <w:szCs w:val="24"/>
        </w:rPr>
        <w:t>法定代表人或其委托代理人：</w:t>
      </w:r>
      <w:r>
        <w:rPr>
          <w:rFonts w:hint="eastAsia" w:ascii="宋体" w:hAnsi="宋体" w:cs="宋体"/>
          <w:sz w:val="24"/>
          <w:szCs w:val="24"/>
          <w:u w:val="single"/>
        </w:rPr>
        <w:t xml:space="preserve">               (签字或盖章)</w:t>
      </w: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 xml:space="preserve"> 年</w:t>
      </w:r>
      <w:r>
        <w:rPr>
          <w:rFonts w:hint="eastAsia" w:ascii="宋体" w:hAnsi="宋体" w:cs="宋体"/>
          <w:sz w:val="24"/>
          <w:szCs w:val="24"/>
          <w:u w:val="single"/>
        </w:rPr>
        <w:t xml:space="preserve">     </w:t>
      </w:r>
      <w:r>
        <w:rPr>
          <w:rFonts w:hint="eastAsia" w:ascii="宋体" w:hAnsi="宋体" w:cs="宋体"/>
          <w:sz w:val="24"/>
          <w:szCs w:val="24"/>
        </w:rPr>
        <w:t xml:space="preserve"> 月</w:t>
      </w:r>
      <w:r>
        <w:rPr>
          <w:rFonts w:hint="eastAsia" w:ascii="宋体" w:hAnsi="宋体" w:cs="宋体"/>
          <w:sz w:val="24"/>
          <w:szCs w:val="24"/>
          <w:u w:val="single"/>
        </w:rPr>
        <w:t xml:space="preserve">     </w:t>
      </w:r>
      <w:r>
        <w:rPr>
          <w:rFonts w:hint="eastAsia" w:ascii="宋体" w:hAnsi="宋体" w:cs="宋体"/>
          <w:sz w:val="24"/>
          <w:szCs w:val="24"/>
        </w:rPr>
        <w:t>日</w:t>
      </w: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sectPr>
          <w:footerReference r:id="rId5" w:type="first"/>
          <w:headerReference r:id="rId3" w:type="default"/>
          <w:footerReference r:id="rId4" w:type="default"/>
          <w:pgSz w:w="11907" w:h="16840"/>
          <w:pgMar w:top="1440" w:right="1080" w:bottom="1276" w:left="1080" w:header="720" w:footer="720" w:gutter="0"/>
          <w:pgNumType w:start="0"/>
          <w:cols w:space="720" w:num="1"/>
          <w:titlePg/>
        </w:sectPr>
      </w:pPr>
    </w:p>
    <w:p>
      <w:pPr>
        <w:rPr>
          <w:rFonts w:hint="eastAsia"/>
        </w:rPr>
      </w:pPr>
    </w:p>
    <w:p>
      <w:pPr>
        <w:autoSpaceDE w:val="0"/>
        <w:autoSpaceDN w:val="0"/>
        <w:adjustRightInd w:val="0"/>
        <w:spacing w:line="360" w:lineRule="auto"/>
        <w:ind w:firstLine="480"/>
        <w:jc w:val="center"/>
        <w:rPr>
          <w:rFonts w:hint="eastAsia" w:ascii="宋体" w:hAnsi="宋体"/>
          <w:b/>
          <w:bCs/>
          <w:color w:val="000000"/>
          <w:sz w:val="36"/>
          <w:szCs w:val="36"/>
        </w:rPr>
      </w:pPr>
      <w:r>
        <w:rPr>
          <w:rFonts w:hint="eastAsia" w:ascii="宋体" w:hAnsi="宋体"/>
          <w:b/>
          <w:bCs/>
          <w:color w:val="000000"/>
          <w:sz w:val="36"/>
          <w:szCs w:val="36"/>
        </w:rPr>
        <w:t>拟投入本项目人员一览表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8"/>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423" w:type="dxa"/>
          </w:tcPr>
          <w:p>
            <w:pPr>
              <w:pStyle w:val="5"/>
              <w:tabs>
                <w:tab w:val="center" w:pos="4153"/>
                <w:tab w:val="right" w:pos="8306"/>
              </w:tabs>
              <w:jc w:val="center"/>
              <w:rPr>
                <w:rFonts w:hint="eastAsia"/>
                <w:color w:val="000000"/>
                <w:sz w:val="28"/>
                <w:szCs w:val="28"/>
              </w:rPr>
            </w:pPr>
            <w:r>
              <w:rPr>
                <w:rFonts w:hint="eastAsia"/>
                <w:color w:val="000000"/>
                <w:sz w:val="28"/>
                <w:szCs w:val="28"/>
              </w:rPr>
              <w:t>序号</w:t>
            </w:r>
          </w:p>
        </w:tc>
        <w:tc>
          <w:tcPr>
            <w:tcW w:w="1423" w:type="dxa"/>
          </w:tcPr>
          <w:p>
            <w:pPr>
              <w:pStyle w:val="5"/>
              <w:tabs>
                <w:tab w:val="center" w:pos="4153"/>
                <w:tab w:val="right" w:pos="8306"/>
              </w:tabs>
              <w:jc w:val="center"/>
              <w:rPr>
                <w:rFonts w:hint="eastAsia"/>
                <w:color w:val="000000"/>
                <w:sz w:val="28"/>
                <w:szCs w:val="28"/>
              </w:rPr>
            </w:pPr>
            <w:r>
              <w:rPr>
                <w:rFonts w:hint="eastAsia"/>
                <w:color w:val="000000"/>
                <w:sz w:val="28"/>
                <w:szCs w:val="28"/>
              </w:rPr>
              <w:t>姓名</w:t>
            </w:r>
          </w:p>
        </w:tc>
        <w:tc>
          <w:tcPr>
            <w:tcW w:w="1423" w:type="dxa"/>
          </w:tcPr>
          <w:p>
            <w:pPr>
              <w:pStyle w:val="5"/>
              <w:tabs>
                <w:tab w:val="center" w:pos="4153"/>
                <w:tab w:val="right" w:pos="8306"/>
              </w:tabs>
              <w:jc w:val="center"/>
              <w:rPr>
                <w:rFonts w:hint="eastAsia"/>
                <w:color w:val="000000"/>
                <w:sz w:val="28"/>
                <w:szCs w:val="28"/>
              </w:rPr>
            </w:pPr>
            <w:r>
              <w:rPr>
                <w:rFonts w:hint="eastAsia"/>
                <w:color w:val="000000"/>
                <w:sz w:val="28"/>
                <w:szCs w:val="28"/>
              </w:rPr>
              <w:t>年龄</w:t>
            </w:r>
          </w:p>
        </w:tc>
        <w:tc>
          <w:tcPr>
            <w:tcW w:w="1423" w:type="dxa"/>
          </w:tcPr>
          <w:p>
            <w:pPr>
              <w:pStyle w:val="5"/>
              <w:tabs>
                <w:tab w:val="center" w:pos="4153"/>
                <w:tab w:val="right" w:pos="8306"/>
              </w:tabs>
              <w:jc w:val="center"/>
              <w:rPr>
                <w:rFonts w:hint="eastAsia"/>
                <w:color w:val="000000"/>
                <w:sz w:val="28"/>
                <w:szCs w:val="28"/>
              </w:rPr>
            </w:pPr>
            <w:r>
              <w:rPr>
                <w:rFonts w:hint="eastAsia"/>
                <w:color w:val="000000"/>
                <w:sz w:val="28"/>
                <w:szCs w:val="28"/>
              </w:rPr>
              <w:t>学历</w:t>
            </w:r>
          </w:p>
        </w:tc>
        <w:tc>
          <w:tcPr>
            <w:tcW w:w="1423" w:type="dxa"/>
          </w:tcPr>
          <w:p>
            <w:pPr>
              <w:pStyle w:val="5"/>
              <w:tabs>
                <w:tab w:val="center" w:pos="4153"/>
                <w:tab w:val="right" w:pos="8306"/>
              </w:tabs>
              <w:jc w:val="center"/>
              <w:rPr>
                <w:rFonts w:hint="eastAsia"/>
                <w:color w:val="000000"/>
                <w:sz w:val="28"/>
                <w:szCs w:val="28"/>
              </w:rPr>
            </w:pPr>
            <w:r>
              <w:rPr>
                <w:rFonts w:hint="eastAsia"/>
                <w:color w:val="000000"/>
                <w:sz w:val="28"/>
                <w:szCs w:val="28"/>
              </w:rPr>
              <w:t>职称</w:t>
            </w:r>
          </w:p>
        </w:tc>
        <w:tc>
          <w:tcPr>
            <w:tcW w:w="1424" w:type="dxa"/>
          </w:tcPr>
          <w:p>
            <w:pPr>
              <w:pStyle w:val="5"/>
              <w:tabs>
                <w:tab w:val="center" w:pos="4153"/>
                <w:tab w:val="right" w:pos="8306"/>
              </w:tabs>
              <w:jc w:val="center"/>
              <w:rPr>
                <w:rFonts w:hint="eastAsia"/>
                <w:color w:val="000000"/>
                <w:sz w:val="28"/>
                <w:szCs w:val="28"/>
              </w:rPr>
            </w:pPr>
            <w:r>
              <w:rPr>
                <w:rFonts w:hint="eastAsia"/>
                <w:color w:val="000000"/>
                <w:sz w:val="28"/>
                <w:szCs w:val="28"/>
              </w:rPr>
              <w:t>专业</w:t>
            </w:r>
          </w:p>
        </w:tc>
        <w:tc>
          <w:tcPr>
            <w:tcW w:w="1424" w:type="dxa"/>
          </w:tcPr>
          <w:p>
            <w:pPr>
              <w:pStyle w:val="5"/>
              <w:tabs>
                <w:tab w:val="center" w:pos="4153"/>
                <w:tab w:val="right" w:pos="8306"/>
              </w:tabs>
              <w:jc w:val="center"/>
              <w:rPr>
                <w:rFonts w:hint="eastAsia"/>
                <w:color w:val="000000"/>
                <w:sz w:val="28"/>
                <w:szCs w:val="28"/>
              </w:rPr>
            </w:pPr>
            <w:r>
              <w:rPr>
                <w:rFonts w:hint="eastAsia"/>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23" w:type="dxa"/>
          </w:tcPr>
          <w:p>
            <w:pPr>
              <w:pStyle w:val="5"/>
              <w:tabs>
                <w:tab w:val="center" w:pos="4153"/>
                <w:tab w:val="right" w:pos="8306"/>
              </w:tabs>
              <w:rPr>
                <w:rFonts w:hint="eastAsia"/>
                <w:color w:val="000000"/>
                <w:sz w:val="28"/>
                <w:szCs w:val="28"/>
              </w:rPr>
            </w:pPr>
          </w:p>
        </w:tc>
        <w:tc>
          <w:tcPr>
            <w:tcW w:w="1423" w:type="dxa"/>
          </w:tcPr>
          <w:p>
            <w:pPr>
              <w:pStyle w:val="5"/>
              <w:tabs>
                <w:tab w:val="center" w:pos="4153"/>
                <w:tab w:val="right" w:pos="8306"/>
              </w:tabs>
              <w:rPr>
                <w:rFonts w:hint="eastAsia"/>
                <w:color w:val="000000"/>
                <w:sz w:val="28"/>
                <w:szCs w:val="28"/>
              </w:rPr>
            </w:pPr>
          </w:p>
        </w:tc>
        <w:tc>
          <w:tcPr>
            <w:tcW w:w="1423" w:type="dxa"/>
          </w:tcPr>
          <w:p>
            <w:pPr>
              <w:pStyle w:val="5"/>
              <w:tabs>
                <w:tab w:val="center" w:pos="4153"/>
                <w:tab w:val="right" w:pos="8306"/>
              </w:tabs>
              <w:rPr>
                <w:rFonts w:hint="eastAsia"/>
                <w:color w:val="000000"/>
                <w:sz w:val="28"/>
                <w:szCs w:val="28"/>
              </w:rPr>
            </w:pPr>
          </w:p>
        </w:tc>
        <w:tc>
          <w:tcPr>
            <w:tcW w:w="1423" w:type="dxa"/>
          </w:tcPr>
          <w:p>
            <w:pPr>
              <w:pStyle w:val="5"/>
              <w:tabs>
                <w:tab w:val="center" w:pos="4153"/>
                <w:tab w:val="right" w:pos="8306"/>
              </w:tabs>
              <w:rPr>
                <w:rFonts w:hint="eastAsia"/>
                <w:color w:val="000000"/>
                <w:sz w:val="28"/>
                <w:szCs w:val="28"/>
              </w:rPr>
            </w:pPr>
          </w:p>
        </w:tc>
        <w:tc>
          <w:tcPr>
            <w:tcW w:w="1423" w:type="dxa"/>
          </w:tcPr>
          <w:p>
            <w:pPr>
              <w:pStyle w:val="5"/>
              <w:tabs>
                <w:tab w:val="center" w:pos="4153"/>
                <w:tab w:val="right" w:pos="8306"/>
              </w:tabs>
              <w:rPr>
                <w:rFonts w:hint="eastAsia"/>
                <w:color w:val="000000"/>
                <w:sz w:val="28"/>
                <w:szCs w:val="28"/>
              </w:rPr>
            </w:pPr>
          </w:p>
        </w:tc>
        <w:tc>
          <w:tcPr>
            <w:tcW w:w="1424" w:type="dxa"/>
          </w:tcPr>
          <w:p>
            <w:pPr>
              <w:pStyle w:val="5"/>
              <w:tabs>
                <w:tab w:val="center" w:pos="4153"/>
                <w:tab w:val="right" w:pos="8306"/>
              </w:tabs>
              <w:rPr>
                <w:rFonts w:hint="eastAsia"/>
                <w:color w:val="000000"/>
                <w:sz w:val="28"/>
                <w:szCs w:val="28"/>
              </w:rPr>
            </w:pPr>
          </w:p>
        </w:tc>
        <w:tc>
          <w:tcPr>
            <w:tcW w:w="1424" w:type="dxa"/>
          </w:tcPr>
          <w:p>
            <w:pPr>
              <w:pStyle w:val="5"/>
              <w:tabs>
                <w:tab w:val="center" w:pos="4153"/>
                <w:tab w:val="right" w:pos="8306"/>
              </w:tabs>
              <w:rPr>
                <w:rFonts w:hint="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423" w:type="dxa"/>
          </w:tcPr>
          <w:p>
            <w:pPr>
              <w:pStyle w:val="5"/>
              <w:tabs>
                <w:tab w:val="center" w:pos="4153"/>
                <w:tab w:val="right" w:pos="8306"/>
              </w:tabs>
              <w:rPr>
                <w:rFonts w:hint="eastAsia"/>
                <w:color w:val="000000"/>
                <w:sz w:val="28"/>
                <w:szCs w:val="28"/>
              </w:rPr>
            </w:pPr>
          </w:p>
        </w:tc>
        <w:tc>
          <w:tcPr>
            <w:tcW w:w="1423" w:type="dxa"/>
          </w:tcPr>
          <w:p>
            <w:pPr>
              <w:pStyle w:val="5"/>
              <w:tabs>
                <w:tab w:val="center" w:pos="4153"/>
                <w:tab w:val="right" w:pos="8306"/>
              </w:tabs>
              <w:rPr>
                <w:rFonts w:hint="eastAsia"/>
                <w:color w:val="000000"/>
                <w:sz w:val="28"/>
                <w:szCs w:val="28"/>
              </w:rPr>
            </w:pPr>
          </w:p>
        </w:tc>
        <w:tc>
          <w:tcPr>
            <w:tcW w:w="1423" w:type="dxa"/>
          </w:tcPr>
          <w:p>
            <w:pPr>
              <w:pStyle w:val="5"/>
              <w:tabs>
                <w:tab w:val="center" w:pos="4153"/>
                <w:tab w:val="right" w:pos="8306"/>
              </w:tabs>
              <w:rPr>
                <w:rFonts w:hint="eastAsia"/>
                <w:color w:val="000000"/>
                <w:sz w:val="28"/>
                <w:szCs w:val="28"/>
              </w:rPr>
            </w:pPr>
          </w:p>
        </w:tc>
        <w:tc>
          <w:tcPr>
            <w:tcW w:w="1423" w:type="dxa"/>
          </w:tcPr>
          <w:p>
            <w:pPr>
              <w:pStyle w:val="5"/>
              <w:tabs>
                <w:tab w:val="center" w:pos="4153"/>
                <w:tab w:val="right" w:pos="8306"/>
              </w:tabs>
              <w:rPr>
                <w:rFonts w:hint="eastAsia"/>
                <w:color w:val="000000"/>
                <w:sz w:val="28"/>
                <w:szCs w:val="28"/>
              </w:rPr>
            </w:pPr>
          </w:p>
        </w:tc>
        <w:tc>
          <w:tcPr>
            <w:tcW w:w="1423" w:type="dxa"/>
          </w:tcPr>
          <w:p>
            <w:pPr>
              <w:pStyle w:val="5"/>
              <w:tabs>
                <w:tab w:val="center" w:pos="4153"/>
                <w:tab w:val="right" w:pos="8306"/>
              </w:tabs>
              <w:rPr>
                <w:rFonts w:hint="eastAsia"/>
                <w:color w:val="000000"/>
                <w:sz w:val="28"/>
                <w:szCs w:val="28"/>
              </w:rPr>
            </w:pPr>
          </w:p>
        </w:tc>
        <w:tc>
          <w:tcPr>
            <w:tcW w:w="1424" w:type="dxa"/>
          </w:tcPr>
          <w:p>
            <w:pPr>
              <w:pStyle w:val="5"/>
              <w:tabs>
                <w:tab w:val="center" w:pos="4153"/>
                <w:tab w:val="right" w:pos="8306"/>
              </w:tabs>
              <w:rPr>
                <w:rFonts w:hint="eastAsia"/>
                <w:color w:val="000000"/>
                <w:sz w:val="28"/>
                <w:szCs w:val="28"/>
              </w:rPr>
            </w:pPr>
          </w:p>
        </w:tc>
        <w:tc>
          <w:tcPr>
            <w:tcW w:w="1424" w:type="dxa"/>
          </w:tcPr>
          <w:p>
            <w:pPr>
              <w:pStyle w:val="5"/>
              <w:tabs>
                <w:tab w:val="center" w:pos="4153"/>
                <w:tab w:val="right" w:pos="8306"/>
              </w:tabs>
              <w:rPr>
                <w:rFonts w:hint="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423" w:type="dxa"/>
          </w:tcPr>
          <w:p>
            <w:pPr>
              <w:pStyle w:val="5"/>
              <w:tabs>
                <w:tab w:val="center" w:pos="4153"/>
                <w:tab w:val="right" w:pos="8306"/>
              </w:tabs>
              <w:rPr>
                <w:rFonts w:hint="eastAsia"/>
                <w:color w:val="000000"/>
                <w:sz w:val="28"/>
                <w:szCs w:val="28"/>
              </w:rPr>
            </w:pPr>
          </w:p>
        </w:tc>
        <w:tc>
          <w:tcPr>
            <w:tcW w:w="1423" w:type="dxa"/>
          </w:tcPr>
          <w:p>
            <w:pPr>
              <w:pStyle w:val="5"/>
              <w:tabs>
                <w:tab w:val="center" w:pos="4153"/>
                <w:tab w:val="right" w:pos="8306"/>
              </w:tabs>
              <w:rPr>
                <w:rFonts w:hint="eastAsia"/>
                <w:color w:val="000000"/>
                <w:sz w:val="28"/>
                <w:szCs w:val="28"/>
              </w:rPr>
            </w:pPr>
          </w:p>
        </w:tc>
        <w:tc>
          <w:tcPr>
            <w:tcW w:w="1423" w:type="dxa"/>
          </w:tcPr>
          <w:p>
            <w:pPr>
              <w:pStyle w:val="5"/>
              <w:tabs>
                <w:tab w:val="center" w:pos="4153"/>
                <w:tab w:val="right" w:pos="8306"/>
              </w:tabs>
              <w:rPr>
                <w:rFonts w:hint="eastAsia"/>
                <w:color w:val="000000"/>
                <w:sz w:val="28"/>
                <w:szCs w:val="28"/>
              </w:rPr>
            </w:pPr>
          </w:p>
        </w:tc>
        <w:tc>
          <w:tcPr>
            <w:tcW w:w="1423" w:type="dxa"/>
          </w:tcPr>
          <w:p>
            <w:pPr>
              <w:pStyle w:val="5"/>
              <w:tabs>
                <w:tab w:val="center" w:pos="4153"/>
                <w:tab w:val="right" w:pos="8306"/>
              </w:tabs>
              <w:rPr>
                <w:rFonts w:hint="eastAsia"/>
                <w:color w:val="000000"/>
                <w:sz w:val="28"/>
                <w:szCs w:val="28"/>
              </w:rPr>
            </w:pPr>
          </w:p>
        </w:tc>
        <w:tc>
          <w:tcPr>
            <w:tcW w:w="1423" w:type="dxa"/>
          </w:tcPr>
          <w:p>
            <w:pPr>
              <w:pStyle w:val="5"/>
              <w:tabs>
                <w:tab w:val="center" w:pos="4153"/>
                <w:tab w:val="right" w:pos="8306"/>
              </w:tabs>
              <w:rPr>
                <w:rFonts w:hint="eastAsia"/>
                <w:color w:val="000000"/>
                <w:sz w:val="28"/>
                <w:szCs w:val="28"/>
              </w:rPr>
            </w:pPr>
          </w:p>
        </w:tc>
        <w:tc>
          <w:tcPr>
            <w:tcW w:w="1424" w:type="dxa"/>
          </w:tcPr>
          <w:p>
            <w:pPr>
              <w:pStyle w:val="5"/>
              <w:tabs>
                <w:tab w:val="center" w:pos="4153"/>
                <w:tab w:val="right" w:pos="8306"/>
              </w:tabs>
              <w:rPr>
                <w:rFonts w:hint="eastAsia"/>
                <w:color w:val="000000"/>
                <w:sz w:val="28"/>
                <w:szCs w:val="28"/>
              </w:rPr>
            </w:pPr>
          </w:p>
        </w:tc>
        <w:tc>
          <w:tcPr>
            <w:tcW w:w="1424" w:type="dxa"/>
          </w:tcPr>
          <w:p>
            <w:pPr>
              <w:pStyle w:val="5"/>
              <w:tabs>
                <w:tab w:val="center" w:pos="4153"/>
                <w:tab w:val="right" w:pos="8306"/>
              </w:tabs>
              <w:rPr>
                <w:rFonts w:hint="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423" w:type="dxa"/>
          </w:tcPr>
          <w:p>
            <w:pPr>
              <w:pStyle w:val="5"/>
              <w:tabs>
                <w:tab w:val="center" w:pos="4153"/>
                <w:tab w:val="right" w:pos="8306"/>
              </w:tabs>
              <w:rPr>
                <w:rFonts w:hint="eastAsia"/>
                <w:color w:val="000000"/>
                <w:sz w:val="28"/>
                <w:szCs w:val="28"/>
              </w:rPr>
            </w:pPr>
          </w:p>
        </w:tc>
        <w:tc>
          <w:tcPr>
            <w:tcW w:w="1423" w:type="dxa"/>
          </w:tcPr>
          <w:p>
            <w:pPr>
              <w:pStyle w:val="5"/>
              <w:tabs>
                <w:tab w:val="center" w:pos="4153"/>
                <w:tab w:val="right" w:pos="8306"/>
              </w:tabs>
              <w:rPr>
                <w:rFonts w:hint="eastAsia"/>
                <w:color w:val="000000"/>
                <w:sz w:val="28"/>
                <w:szCs w:val="28"/>
              </w:rPr>
            </w:pPr>
          </w:p>
        </w:tc>
        <w:tc>
          <w:tcPr>
            <w:tcW w:w="1423" w:type="dxa"/>
          </w:tcPr>
          <w:p>
            <w:pPr>
              <w:pStyle w:val="5"/>
              <w:tabs>
                <w:tab w:val="center" w:pos="4153"/>
                <w:tab w:val="right" w:pos="8306"/>
              </w:tabs>
              <w:rPr>
                <w:rFonts w:hint="eastAsia"/>
                <w:color w:val="000000"/>
                <w:sz w:val="28"/>
                <w:szCs w:val="28"/>
              </w:rPr>
            </w:pPr>
          </w:p>
        </w:tc>
        <w:tc>
          <w:tcPr>
            <w:tcW w:w="1423" w:type="dxa"/>
          </w:tcPr>
          <w:p>
            <w:pPr>
              <w:pStyle w:val="5"/>
              <w:tabs>
                <w:tab w:val="center" w:pos="4153"/>
                <w:tab w:val="right" w:pos="8306"/>
              </w:tabs>
              <w:rPr>
                <w:rFonts w:hint="eastAsia"/>
                <w:color w:val="000000"/>
                <w:sz w:val="28"/>
                <w:szCs w:val="28"/>
              </w:rPr>
            </w:pPr>
          </w:p>
        </w:tc>
        <w:tc>
          <w:tcPr>
            <w:tcW w:w="1423" w:type="dxa"/>
          </w:tcPr>
          <w:p>
            <w:pPr>
              <w:pStyle w:val="5"/>
              <w:tabs>
                <w:tab w:val="center" w:pos="4153"/>
                <w:tab w:val="right" w:pos="8306"/>
              </w:tabs>
              <w:rPr>
                <w:rFonts w:hint="eastAsia"/>
                <w:color w:val="000000"/>
                <w:sz w:val="28"/>
                <w:szCs w:val="28"/>
              </w:rPr>
            </w:pPr>
          </w:p>
        </w:tc>
        <w:tc>
          <w:tcPr>
            <w:tcW w:w="1424" w:type="dxa"/>
          </w:tcPr>
          <w:p>
            <w:pPr>
              <w:pStyle w:val="5"/>
              <w:tabs>
                <w:tab w:val="center" w:pos="4153"/>
                <w:tab w:val="right" w:pos="8306"/>
              </w:tabs>
              <w:rPr>
                <w:rFonts w:hint="eastAsia"/>
                <w:color w:val="000000"/>
                <w:sz w:val="28"/>
                <w:szCs w:val="28"/>
              </w:rPr>
            </w:pPr>
          </w:p>
        </w:tc>
        <w:tc>
          <w:tcPr>
            <w:tcW w:w="1424" w:type="dxa"/>
          </w:tcPr>
          <w:p>
            <w:pPr>
              <w:pStyle w:val="5"/>
              <w:tabs>
                <w:tab w:val="center" w:pos="4153"/>
                <w:tab w:val="right" w:pos="8306"/>
              </w:tabs>
              <w:rPr>
                <w:rFonts w:hint="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423" w:type="dxa"/>
          </w:tcPr>
          <w:p>
            <w:pPr>
              <w:pStyle w:val="5"/>
              <w:tabs>
                <w:tab w:val="center" w:pos="4153"/>
                <w:tab w:val="right" w:pos="8306"/>
              </w:tabs>
              <w:rPr>
                <w:rFonts w:hint="eastAsia"/>
                <w:color w:val="000000"/>
                <w:sz w:val="28"/>
                <w:szCs w:val="28"/>
              </w:rPr>
            </w:pPr>
          </w:p>
        </w:tc>
        <w:tc>
          <w:tcPr>
            <w:tcW w:w="1423" w:type="dxa"/>
          </w:tcPr>
          <w:p>
            <w:pPr>
              <w:pStyle w:val="5"/>
              <w:tabs>
                <w:tab w:val="center" w:pos="4153"/>
                <w:tab w:val="right" w:pos="8306"/>
              </w:tabs>
              <w:rPr>
                <w:rFonts w:hint="eastAsia"/>
                <w:color w:val="000000"/>
                <w:sz w:val="28"/>
                <w:szCs w:val="28"/>
              </w:rPr>
            </w:pPr>
          </w:p>
        </w:tc>
        <w:tc>
          <w:tcPr>
            <w:tcW w:w="1423" w:type="dxa"/>
          </w:tcPr>
          <w:p>
            <w:pPr>
              <w:pStyle w:val="5"/>
              <w:tabs>
                <w:tab w:val="center" w:pos="4153"/>
                <w:tab w:val="right" w:pos="8306"/>
              </w:tabs>
              <w:rPr>
                <w:rFonts w:hint="eastAsia"/>
                <w:color w:val="000000"/>
                <w:sz w:val="28"/>
                <w:szCs w:val="28"/>
              </w:rPr>
            </w:pPr>
          </w:p>
        </w:tc>
        <w:tc>
          <w:tcPr>
            <w:tcW w:w="1423" w:type="dxa"/>
          </w:tcPr>
          <w:p>
            <w:pPr>
              <w:pStyle w:val="5"/>
              <w:tabs>
                <w:tab w:val="center" w:pos="4153"/>
                <w:tab w:val="right" w:pos="8306"/>
              </w:tabs>
              <w:rPr>
                <w:rFonts w:hint="eastAsia"/>
                <w:color w:val="000000"/>
                <w:sz w:val="28"/>
                <w:szCs w:val="28"/>
              </w:rPr>
            </w:pPr>
          </w:p>
        </w:tc>
        <w:tc>
          <w:tcPr>
            <w:tcW w:w="1423" w:type="dxa"/>
          </w:tcPr>
          <w:p>
            <w:pPr>
              <w:pStyle w:val="5"/>
              <w:tabs>
                <w:tab w:val="center" w:pos="4153"/>
                <w:tab w:val="right" w:pos="8306"/>
              </w:tabs>
              <w:rPr>
                <w:rFonts w:hint="eastAsia"/>
                <w:color w:val="000000"/>
                <w:sz w:val="28"/>
                <w:szCs w:val="28"/>
              </w:rPr>
            </w:pPr>
          </w:p>
        </w:tc>
        <w:tc>
          <w:tcPr>
            <w:tcW w:w="1424" w:type="dxa"/>
          </w:tcPr>
          <w:p>
            <w:pPr>
              <w:pStyle w:val="5"/>
              <w:tabs>
                <w:tab w:val="center" w:pos="4153"/>
                <w:tab w:val="right" w:pos="8306"/>
              </w:tabs>
              <w:rPr>
                <w:rFonts w:hint="eastAsia"/>
                <w:color w:val="000000"/>
                <w:sz w:val="28"/>
                <w:szCs w:val="28"/>
              </w:rPr>
            </w:pPr>
          </w:p>
        </w:tc>
        <w:tc>
          <w:tcPr>
            <w:tcW w:w="1424" w:type="dxa"/>
          </w:tcPr>
          <w:p>
            <w:pPr>
              <w:pStyle w:val="5"/>
              <w:tabs>
                <w:tab w:val="center" w:pos="4153"/>
                <w:tab w:val="right" w:pos="8306"/>
              </w:tabs>
              <w:rPr>
                <w:rFonts w:hint="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423" w:type="dxa"/>
          </w:tcPr>
          <w:p>
            <w:pPr>
              <w:pStyle w:val="5"/>
              <w:tabs>
                <w:tab w:val="center" w:pos="4153"/>
                <w:tab w:val="right" w:pos="8306"/>
              </w:tabs>
              <w:rPr>
                <w:rFonts w:hint="eastAsia"/>
                <w:color w:val="000000"/>
                <w:sz w:val="28"/>
                <w:szCs w:val="28"/>
              </w:rPr>
            </w:pPr>
          </w:p>
        </w:tc>
        <w:tc>
          <w:tcPr>
            <w:tcW w:w="1423" w:type="dxa"/>
          </w:tcPr>
          <w:p>
            <w:pPr>
              <w:pStyle w:val="5"/>
              <w:tabs>
                <w:tab w:val="center" w:pos="4153"/>
                <w:tab w:val="right" w:pos="8306"/>
              </w:tabs>
              <w:rPr>
                <w:rFonts w:hint="eastAsia"/>
                <w:color w:val="000000"/>
                <w:sz w:val="28"/>
                <w:szCs w:val="28"/>
              </w:rPr>
            </w:pPr>
          </w:p>
        </w:tc>
        <w:tc>
          <w:tcPr>
            <w:tcW w:w="1423" w:type="dxa"/>
          </w:tcPr>
          <w:p>
            <w:pPr>
              <w:pStyle w:val="5"/>
              <w:tabs>
                <w:tab w:val="center" w:pos="4153"/>
                <w:tab w:val="right" w:pos="8306"/>
              </w:tabs>
              <w:rPr>
                <w:rFonts w:hint="eastAsia"/>
                <w:color w:val="000000"/>
                <w:sz w:val="28"/>
                <w:szCs w:val="28"/>
              </w:rPr>
            </w:pPr>
          </w:p>
        </w:tc>
        <w:tc>
          <w:tcPr>
            <w:tcW w:w="1423" w:type="dxa"/>
          </w:tcPr>
          <w:p>
            <w:pPr>
              <w:pStyle w:val="5"/>
              <w:tabs>
                <w:tab w:val="center" w:pos="4153"/>
                <w:tab w:val="right" w:pos="8306"/>
              </w:tabs>
              <w:rPr>
                <w:rFonts w:hint="eastAsia"/>
                <w:color w:val="000000"/>
                <w:sz w:val="28"/>
                <w:szCs w:val="28"/>
              </w:rPr>
            </w:pPr>
          </w:p>
        </w:tc>
        <w:tc>
          <w:tcPr>
            <w:tcW w:w="1423" w:type="dxa"/>
          </w:tcPr>
          <w:p>
            <w:pPr>
              <w:pStyle w:val="5"/>
              <w:tabs>
                <w:tab w:val="center" w:pos="4153"/>
                <w:tab w:val="right" w:pos="8306"/>
              </w:tabs>
              <w:rPr>
                <w:rFonts w:hint="eastAsia"/>
                <w:color w:val="000000"/>
                <w:sz w:val="28"/>
                <w:szCs w:val="28"/>
              </w:rPr>
            </w:pPr>
          </w:p>
        </w:tc>
        <w:tc>
          <w:tcPr>
            <w:tcW w:w="1424" w:type="dxa"/>
          </w:tcPr>
          <w:p>
            <w:pPr>
              <w:pStyle w:val="5"/>
              <w:tabs>
                <w:tab w:val="center" w:pos="4153"/>
                <w:tab w:val="right" w:pos="8306"/>
              </w:tabs>
              <w:rPr>
                <w:rFonts w:hint="eastAsia"/>
                <w:color w:val="000000"/>
                <w:sz w:val="28"/>
                <w:szCs w:val="28"/>
              </w:rPr>
            </w:pPr>
          </w:p>
        </w:tc>
        <w:tc>
          <w:tcPr>
            <w:tcW w:w="1424" w:type="dxa"/>
          </w:tcPr>
          <w:p>
            <w:pPr>
              <w:pStyle w:val="5"/>
              <w:tabs>
                <w:tab w:val="center" w:pos="4153"/>
                <w:tab w:val="right" w:pos="8306"/>
              </w:tabs>
              <w:rPr>
                <w:rFonts w:hint="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423" w:type="dxa"/>
          </w:tcPr>
          <w:p>
            <w:pPr>
              <w:pStyle w:val="5"/>
              <w:tabs>
                <w:tab w:val="center" w:pos="4153"/>
                <w:tab w:val="right" w:pos="8306"/>
              </w:tabs>
              <w:rPr>
                <w:rFonts w:hint="eastAsia"/>
                <w:color w:val="000000"/>
                <w:sz w:val="28"/>
                <w:szCs w:val="28"/>
              </w:rPr>
            </w:pPr>
          </w:p>
        </w:tc>
        <w:tc>
          <w:tcPr>
            <w:tcW w:w="1423" w:type="dxa"/>
          </w:tcPr>
          <w:p>
            <w:pPr>
              <w:pStyle w:val="5"/>
              <w:tabs>
                <w:tab w:val="center" w:pos="4153"/>
                <w:tab w:val="right" w:pos="8306"/>
              </w:tabs>
              <w:rPr>
                <w:rFonts w:hint="eastAsia"/>
                <w:color w:val="000000"/>
                <w:sz w:val="28"/>
                <w:szCs w:val="28"/>
              </w:rPr>
            </w:pPr>
          </w:p>
        </w:tc>
        <w:tc>
          <w:tcPr>
            <w:tcW w:w="1423" w:type="dxa"/>
          </w:tcPr>
          <w:p>
            <w:pPr>
              <w:pStyle w:val="5"/>
              <w:tabs>
                <w:tab w:val="center" w:pos="4153"/>
                <w:tab w:val="right" w:pos="8306"/>
              </w:tabs>
              <w:rPr>
                <w:rFonts w:hint="eastAsia"/>
                <w:color w:val="000000"/>
                <w:sz w:val="28"/>
                <w:szCs w:val="28"/>
              </w:rPr>
            </w:pPr>
          </w:p>
        </w:tc>
        <w:tc>
          <w:tcPr>
            <w:tcW w:w="1423" w:type="dxa"/>
          </w:tcPr>
          <w:p>
            <w:pPr>
              <w:pStyle w:val="5"/>
              <w:tabs>
                <w:tab w:val="center" w:pos="4153"/>
                <w:tab w:val="right" w:pos="8306"/>
              </w:tabs>
              <w:rPr>
                <w:rFonts w:hint="eastAsia"/>
                <w:color w:val="000000"/>
                <w:sz w:val="28"/>
                <w:szCs w:val="28"/>
              </w:rPr>
            </w:pPr>
          </w:p>
        </w:tc>
        <w:tc>
          <w:tcPr>
            <w:tcW w:w="1423" w:type="dxa"/>
          </w:tcPr>
          <w:p>
            <w:pPr>
              <w:pStyle w:val="5"/>
              <w:tabs>
                <w:tab w:val="center" w:pos="4153"/>
                <w:tab w:val="right" w:pos="8306"/>
              </w:tabs>
              <w:rPr>
                <w:rFonts w:hint="eastAsia"/>
                <w:color w:val="000000"/>
                <w:sz w:val="28"/>
                <w:szCs w:val="28"/>
              </w:rPr>
            </w:pPr>
          </w:p>
        </w:tc>
        <w:tc>
          <w:tcPr>
            <w:tcW w:w="1424" w:type="dxa"/>
          </w:tcPr>
          <w:p>
            <w:pPr>
              <w:pStyle w:val="5"/>
              <w:tabs>
                <w:tab w:val="center" w:pos="4153"/>
                <w:tab w:val="right" w:pos="8306"/>
              </w:tabs>
              <w:rPr>
                <w:rFonts w:hint="eastAsia"/>
                <w:color w:val="000000"/>
                <w:sz w:val="28"/>
                <w:szCs w:val="28"/>
              </w:rPr>
            </w:pPr>
          </w:p>
        </w:tc>
        <w:tc>
          <w:tcPr>
            <w:tcW w:w="1424" w:type="dxa"/>
          </w:tcPr>
          <w:p>
            <w:pPr>
              <w:pStyle w:val="5"/>
              <w:tabs>
                <w:tab w:val="center" w:pos="4153"/>
                <w:tab w:val="right" w:pos="8306"/>
              </w:tabs>
              <w:rPr>
                <w:rFonts w:hint="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423" w:type="dxa"/>
          </w:tcPr>
          <w:p>
            <w:pPr>
              <w:pStyle w:val="5"/>
              <w:tabs>
                <w:tab w:val="center" w:pos="4153"/>
                <w:tab w:val="right" w:pos="8306"/>
              </w:tabs>
              <w:rPr>
                <w:rFonts w:hint="eastAsia"/>
                <w:color w:val="000000"/>
                <w:sz w:val="28"/>
                <w:szCs w:val="28"/>
              </w:rPr>
            </w:pPr>
          </w:p>
        </w:tc>
        <w:tc>
          <w:tcPr>
            <w:tcW w:w="1423" w:type="dxa"/>
          </w:tcPr>
          <w:p>
            <w:pPr>
              <w:pStyle w:val="5"/>
              <w:tabs>
                <w:tab w:val="center" w:pos="4153"/>
                <w:tab w:val="right" w:pos="8306"/>
              </w:tabs>
              <w:rPr>
                <w:rFonts w:hint="eastAsia"/>
                <w:color w:val="000000"/>
                <w:sz w:val="28"/>
                <w:szCs w:val="28"/>
              </w:rPr>
            </w:pPr>
          </w:p>
        </w:tc>
        <w:tc>
          <w:tcPr>
            <w:tcW w:w="1423" w:type="dxa"/>
          </w:tcPr>
          <w:p>
            <w:pPr>
              <w:pStyle w:val="5"/>
              <w:tabs>
                <w:tab w:val="center" w:pos="4153"/>
                <w:tab w:val="right" w:pos="8306"/>
              </w:tabs>
              <w:rPr>
                <w:rFonts w:hint="eastAsia"/>
                <w:color w:val="000000"/>
                <w:sz w:val="28"/>
                <w:szCs w:val="28"/>
              </w:rPr>
            </w:pPr>
          </w:p>
        </w:tc>
        <w:tc>
          <w:tcPr>
            <w:tcW w:w="1423" w:type="dxa"/>
          </w:tcPr>
          <w:p>
            <w:pPr>
              <w:pStyle w:val="5"/>
              <w:tabs>
                <w:tab w:val="center" w:pos="4153"/>
                <w:tab w:val="right" w:pos="8306"/>
              </w:tabs>
              <w:rPr>
                <w:rFonts w:hint="eastAsia"/>
                <w:color w:val="000000"/>
                <w:sz w:val="28"/>
                <w:szCs w:val="28"/>
              </w:rPr>
            </w:pPr>
          </w:p>
        </w:tc>
        <w:tc>
          <w:tcPr>
            <w:tcW w:w="1423" w:type="dxa"/>
          </w:tcPr>
          <w:p>
            <w:pPr>
              <w:pStyle w:val="5"/>
              <w:tabs>
                <w:tab w:val="center" w:pos="4153"/>
                <w:tab w:val="right" w:pos="8306"/>
              </w:tabs>
              <w:rPr>
                <w:rFonts w:hint="eastAsia"/>
                <w:color w:val="000000"/>
                <w:sz w:val="28"/>
                <w:szCs w:val="28"/>
              </w:rPr>
            </w:pPr>
          </w:p>
        </w:tc>
        <w:tc>
          <w:tcPr>
            <w:tcW w:w="1424" w:type="dxa"/>
          </w:tcPr>
          <w:p>
            <w:pPr>
              <w:pStyle w:val="5"/>
              <w:tabs>
                <w:tab w:val="center" w:pos="4153"/>
                <w:tab w:val="right" w:pos="8306"/>
              </w:tabs>
              <w:rPr>
                <w:rFonts w:hint="eastAsia"/>
                <w:color w:val="000000"/>
                <w:sz w:val="28"/>
                <w:szCs w:val="28"/>
              </w:rPr>
            </w:pPr>
          </w:p>
        </w:tc>
        <w:tc>
          <w:tcPr>
            <w:tcW w:w="1424" w:type="dxa"/>
          </w:tcPr>
          <w:p>
            <w:pPr>
              <w:pStyle w:val="5"/>
              <w:tabs>
                <w:tab w:val="center" w:pos="4153"/>
                <w:tab w:val="right" w:pos="8306"/>
              </w:tabs>
              <w:rPr>
                <w:rFonts w:hint="eastAsia"/>
                <w:color w:val="000000"/>
                <w:sz w:val="28"/>
                <w:szCs w:val="28"/>
              </w:rPr>
            </w:pPr>
          </w:p>
        </w:tc>
      </w:tr>
    </w:tbl>
    <w:p>
      <w:pPr>
        <w:pStyle w:val="3"/>
        <w:widowControl/>
        <w:spacing w:line="540" w:lineRule="exact"/>
        <w:jc w:val="center"/>
        <w:rPr>
          <w:rFonts w:hint="eastAsia" w:hAnsi="宋体"/>
          <w:b/>
          <w:color w:val="000000"/>
          <w:sz w:val="32"/>
          <w:szCs w:val="32"/>
        </w:rPr>
      </w:pPr>
    </w:p>
    <w:p>
      <w:pPr>
        <w:rPr>
          <w:rFonts w:hint="eastAsia"/>
          <w:color w:val="000000"/>
        </w:rPr>
      </w:pPr>
    </w:p>
    <w:p>
      <w:pPr>
        <w:pStyle w:val="3"/>
        <w:widowControl/>
        <w:spacing w:line="540" w:lineRule="exact"/>
        <w:jc w:val="center"/>
        <w:rPr>
          <w:rFonts w:hint="eastAsia" w:hAnsi="宋体"/>
          <w:b/>
          <w:color w:val="000000"/>
          <w:sz w:val="24"/>
          <w:szCs w:val="24"/>
        </w:rPr>
      </w:pPr>
    </w:p>
    <w:p>
      <w:pPr>
        <w:pStyle w:val="3"/>
        <w:widowControl/>
        <w:spacing w:line="540" w:lineRule="exact"/>
        <w:jc w:val="center"/>
        <w:rPr>
          <w:rFonts w:hint="eastAsia" w:hAnsi="宋体"/>
          <w:b/>
          <w:color w:val="000000"/>
          <w:sz w:val="24"/>
          <w:szCs w:val="24"/>
        </w:rPr>
      </w:pPr>
    </w:p>
    <w:p>
      <w:pPr>
        <w:rPr>
          <w:rFonts w:hint="eastAsia"/>
        </w:rPr>
      </w:pP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rPr>
        <w:rStyle w:val="13"/>
      </w:rPr>
      <w:instrText xml:space="preserve">PAGE  </w:instrText>
    </w:r>
    <w:r>
      <w:fldChar w:fldCharType="separate"/>
    </w:r>
    <w:r>
      <w:rPr>
        <w:rStyle w:val="13"/>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0</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C54B8D"/>
    <w:multiLevelType w:val="multilevel"/>
    <w:tmpl w:val="4DC54B8D"/>
    <w:lvl w:ilvl="0" w:tentative="0">
      <w:start w:val="1"/>
      <w:numFmt w:val="decimal"/>
      <w:pStyle w:val="17"/>
      <w:lvlText w:val="第%1条 "/>
      <w:lvlJc w:val="left"/>
      <w:pPr>
        <w:tabs>
          <w:tab w:val="left" w:pos="1080"/>
        </w:tabs>
      </w:pPr>
      <w:rPr>
        <w:rFonts w:hint="eastAsia" w:eastAsia="黑体"/>
        <w:b/>
        <w:bCs/>
        <w:i w:val="0"/>
        <w:iCs w:val="0"/>
        <w:sz w:val="24"/>
        <w:szCs w:val="24"/>
      </w:rPr>
    </w:lvl>
    <w:lvl w:ilvl="1" w:tentative="0">
      <w:start w:val="1"/>
      <w:numFmt w:val="lowerLetter"/>
      <w:lvlText w:val="%2)"/>
      <w:lvlJc w:val="left"/>
      <w:pPr>
        <w:tabs>
          <w:tab w:val="left" w:pos="2262"/>
        </w:tabs>
        <w:ind w:left="2262" w:hanging="420"/>
      </w:pPr>
    </w:lvl>
    <w:lvl w:ilvl="2" w:tentative="0">
      <w:start w:val="1"/>
      <w:numFmt w:val="decimal"/>
      <w:lvlText w:val="%3、"/>
      <w:lvlJc w:val="left"/>
      <w:pPr>
        <w:tabs>
          <w:tab w:val="left" w:pos="2622"/>
        </w:tabs>
        <w:ind w:left="2622" w:hanging="360"/>
      </w:pPr>
      <w:rPr>
        <w:rFonts w:hint="eastAsia"/>
      </w:rPr>
    </w:lvl>
    <w:lvl w:ilvl="3" w:tentative="0">
      <w:start w:val="1"/>
      <w:numFmt w:val="decimal"/>
      <w:lvlText w:val="%4."/>
      <w:lvlJc w:val="left"/>
      <w:pPr>
        <w:tabs>
          <w:tab w:val="left" w:pos="3102"/>
        </w:tabs>
        <w:ind w:left="3102" w:hanging="420"/>
      </w:pPr>
    </w:lvl>
    <w:lvl w:ilvl="4" w:tentative="0">
      <w:start w:val="1"/>
      <w:numFmt w:val="lowerLetter"/>
      <w:lvlText w:val="%5)"/>
      <w:lvlJc w:val="left"/>
      <w:pPr>
        <w:tabs>
          <w:tab w:val="left" w:pos="3522"/>
        </w:tabs>
        <w:ind w:left="3522" w:hanging="420"/>
      </w:pPr>
    </w:lvl>
    <w:lvl w:ilvl="5" w:tentative="0">
      <w:start w:val="1"/>
      <w:numFmt w:val="lowerRoman"/>
      <w:lvlText w:val="%6."/>
      <w:lvlJc w:val="right"/>
      <w:pPr>
        <w:tabs>
          <w:tab w:val="left" w:pos="3942"/>
        </w:tabs>
        <w:ind w:left="3942" w:hanging="420"/>
      </w:pPr>
    </w:lvl>
    <w:lvl w:ilvl="6" w:tentative="0">
      <w:start w:val="1"/>
      <w:numFmt w:val="decimal"/>
      <w:lvlText w:val="%7."/>
      <w:lvlJc w:val="left"/>
      <w:pPr>
        <w:tabs>
          <w:tab w:val="left" w:pos="4362"/>
        </w:tabs>
        <w:ind w:left="4362" w:hanging="420"/>
      </w:pPr>
    </w:lvl>
    <w:lvl w:ilvl="7" w:tentative="0">
      <w:start w:val="1"/>
      <w:numFmt w:val="lowerLetter"/>
      <w:lvlText w:val="%8)"/>
      <w:lvlJc w:val="left"/>
      <w:pPr>
        <w:tabs>
          <w:tab w:val="left" w:pos="4782"/>
        </w:tabs>
        <w:ind w:left="4782" w:hanging="420"/>
      </w:pPr>
    </w:lvl>
    <w:lvl w:ilvl="8" w:tentative="0">
      <w:start w:val="1"/>
      <w:numFmt w:val="lowerRoman"/>
      <w:lvlText w:val="%9."/>
      <w:lvlJc w:val="right"/>
      <w:pPr>
        <w:tabs>
          <w:tab w:val="left" w:pos="5202"/>
        </w:tabs>
        <w:ind w:left="5202" w:hanging="420"/>
      </w:pPr>
    </w:lvl>
  </w:abstractNum>
  <w:abstractNum w:abstractNumId="1">
    <w:nsid w:val="575FADFB"/>
    <w:multiLevelType w:val="singleLevel"/>
    <w:tmpl w:val="575FADFB"/>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OGM3ZTQ0YTU5ZTMxMjkwNzRmNDhjODlkYWI0ZWIifQ=="/>
  </w:docVars>
  <w:rsids>
    <w:rsidRoot w:val="000060D6"/>
    <w:rsid w:val="000000F1"/>
    <w:rsid w:val="00001530"/>
    <w:rsid w:val="000018CD"/>
    <w:rsid w:val="000045D0"/>
    <w:rsid w:val="000060D6"/>
    <w:rsid w:val="00012893"/>
    <w:rsid w:val="0001304B"/>
    <w:rsid w:val="00017620"/>
    <w:rsid w:val="00020CDA"/>
    <w:rsid w:val="00021BEE"/>
    <w:rsid w:val="000226E2"/>
    <w:rsid w:val="00033BFD"/>
    <w:rsid w:val="000436FE"/>
    <w:rsid w:val="000439D6"/>
    <w:rsid w:val="00057360"/>
    <w:rsid w:val="00076F1E"/>
    <w:rsid w:val="00081CBB"/>
    <w:rsid w:val="000866CA"/>
    <w:rsid w:val="00091785"/>
    <w:rsid w:val="000B1471"/>
    <w:rsid w:val="000B63E4"/>
    <w:rsid w:val="000E2FFA"/>
    <w:rsid w:val="000E77E9"/>
    <w:rsid w:val="000F229D"/>
    <w:rsid w:val="000F7DD0"/>
    <w:rsid w:val="0010299B"/>
    <w:rsid w:val="00124993"/>
    <w:rsid w:val="0012689F"/>
    <w:rsid w:val="00136B6D"/>
    <w:rsid w:val="00143BCE"/>
    <w:rsid w:val="00151A8F"/>
    <w:rsid w:val="001559D7"/>
    <w:rsid w:val="00160867"/>
    <w:rsid w:val="0017617C"/>
    <w:rsid w:val="001A202D"/>
    <w:rsid w:val="001A2BDC"/>
    <w:rsid w:val="001B36EE"/>
    <w:rsid w:val="001B7847"/>
    <w:rsid w:val="001C56EB"/>
    <w:rsid w:val="001D35F1"/>
    <w:rsid w:val="001E2ED0"/>
    <w:rsid w:val="001F2BF7"/>
    <w:rsid w:val="001F71E1"/>
    <w:rsid w:val="00205934"/>
    <w:rsid w:val="00212C43"/>
    <w:rsid w:val="00221D7F"/>
    <w:rsid w:val="00227D9E"/>
    <w:rsid w:val="00230112"/>
    <w:rsid w:val="002302DE"/>
    <w:rsid w:val="002347DB"/>
    <w:rsid w:val="00234D54"/>
    <w:rsid w:val="00257752"/>
    <w:rsid w:val="00261449"/>
    <w:rsid w:val="00263C2D"/>
    <w:rsid w:val="00276AD6"/>
    <w:rsid w:val="00284421"/>
    <w:rsid w:val="002A6270"/>
    <w:rsid w:val="002A7415"/>
    <w:rsid w:val="002B2E7D"/>
    <w:rsid w:val="002B7420"/>
    <w:rsid w:val="002C66EE"/>
    <w:rsid w:val="002E0EBB"/>
    <w:rsid w:val="002E3684"/>
    <w:rsid w:val="002F017B"/>
    <w:rsid w:val="00324DF5"/>
    <w:rsid w:val="0032573D"/>
    <w:rsid w:val="0033148C"/>
    <w:rsid w:val="00331E11"/>
    <w:rsid w:val="00343A3F"/>
    <w:rsid w:val="00343C4F"/>
    <w:rsid w:val="00343FCD"/>
    <w:rsid w:val="00347B4F"/>
    <w:rsid w:val="00366D12"/>
    <w:rsid w:val="00370C97"/>
    <w:rsid w:val="00371489"/>
    <w:rsid w:val="00371DBF"/>
    <w:rsid w:val="00386AFD"/>
    <w:rsid w:val="003933C3"/>
    <w:rsid w:val="00393EE9"/>
    <w:rsid w:val="003A3F3A"/>
    <w:rsid w:val="003A5A4C"/>
    <w:rsid w:val="003B415A"/>
    <w:rsid w:val="003F4A47"/>
    <w:rsid w:val="003F767F"/>
    <w:rsid w:val="00401D4B"/>
    <w:rsid w:val="00401E1D"/>
    <w:rsid w:val="00403BAE"/>
    <w:rsid w:val="004073BB"/>
    <w:rsid w:val="00426A55"/>
    <w:rsid w:val="00437327"/>
    <w:rsid w:val="00454BCA"/>
    <w:rsid w:val="00486C15"/>
    <w:rsid w:val="004A6F17"/>
    <w:rsid w:val="004B26AB"/>
    <w:rsid w:val="004B4C2D"/>
    <w:rsid w:val="004B513E"/>
    <w:rsid w:val="004C4DF6"/>
    <w:rsid w:val="004F3908"/>
    <w:rsid w:val="00516269"/>
    <w:rsid w:val="00520ED3"/>
    <w:rsid w:val="005249CE"/>
    <w:rsid w:val="00542A44"/>
    <w:rsid w:val="0054331C"/>
    <w:rsid w:val="005442AE"/>
    <w:rsid w:val="00550030"/>
    <w:rsid w:val="005500A1"/>
    <w:rsid w:val="00550538"/>
    <w:rsid w:val="00573A02"/>
    <w:rsid w:val="005775ED"/>
    <w:rsid w:val="00586B7B"/>
    <w:rsid w:val="005915F1"/>
    <w:rsid w:val="00592956"/>
    <w:rsid w:val="00593D93"/>
    <w:rsid w:val="00593FA5"/>
    <w:rsid w:val="005A02DD"/>
    <w:rsid w:val="005A2BC7"/>
    <w:rsid w:val="005A4392"/>
    <w:rsid w:val="005A6BCD"/>
    <w:rsid w:val="005B0F3C"/>
    <w:rsid w:val="005B2999"/>
    <w:rsid w:val="005B7A9A"/>
    <w:rsid w:val="005C286B"/>
    <w:rsid w:val="005C28B6"/>
    <w:rsid w:val="005E5126"/>
    <w:rsid w:val="006026EA"/>
    <w:rsid w:val="006121CE"/>
    <w:rsid w:val="006278C6"/>
    <w:rsid w:val="00630BF4"/>
    <w:rsid w:val="00631569"/>
    <w:rsid w:val="00645571"/>
    <w:rsid w:val="0065024B"/>
    <w:rsid w:val="006541C0"/>
    <w:rsid w:val="006714FA"/>
    <w:rsid w:val="00673B58"/>
    <w:rsid w:val="0068648B"/>
    <w:rsid w:val="00686B81"/>
    <w:rsid w:val="00693804"/>
    <w:rsid w:val="00693B09"/>
    <w:rsid w:val="006960F7"/>
    <w:rsid w:val="006A708C"/>
    <w:rsid w:val="006B187C"/>
    <w:rsid w:val="006C34CA"/>
    <w:rsid w:val="006C65E9"/>
    <w:rsid w:val="006D28C0"/>
    <w:rsid w:val="006D2A60"/>
    <w:rsid w:val="006D2D79"/>
    <w:rsid w:val="006D3072"/>
    <w:rsid w:val="006E1D39"/>
    <w:rsid w:val="00700EC1"/>
    <w:rsid w:val="00705BE2"/>
    <w:rsid w:val="00711C5C"/>
    <w:rsid w:val="007124B7"/>
    <w:rsid w:val="00730A57"/>
    <w:rsid w:val="00733B66"/>
    <w:rsid w:val="00734376"/>
    <w:rsid w:val="00737F96"/>
    <w:rsid w:val="0074009F"/>
    <w:rsid w:val="00742684"/>
    <w:rsid w:val="007455CD"/>
    <w:rsid w:val="007501B4"/>
    <w:rsid w:val="00754C33"/>
    <w:rsid w:val="00766763"/>
    <w:rsid w:val="00780CCA"/>
    <w:rsid w:val="00780D9D"/>
    <w:rsid w:val="0078352E"/>
    <w:rsid w:val="007862E6"/>
    <w:rsid w:val="007C4A51"/>
    <w:rsid w:val="007D1953"/>
    <w:rsid w:val="007E3B91"/>
    <w:rsid w:val="007E4F37"/>
    <w:rsid w:val="007F101E"/>
    <w:rsid w:val="007F3B1A"/>
    <w:rsid w:val="00801E0B"/>
    <w:rsid w:val="008247C2"/>
    <w:rsid w:val="008303F4"/>
    <w:rsid w:val="008316F0"/>
    <w:rsid w:val="00832490"/>
    <w:rsid w:val="00836DAF"/>
    <w:rsid w:val="008462C4"/>
    <w:rsid w:val="0085202D"/>
    <w:rsid w:val="00853DFC"/>
    <w:rsid w:val="0087054D"/>
    <w:rsid w:val="00872B8A"/>
    <w:rsid w:val="00873443"/>
    <w:rsid w:val="008761DF"/>
    <w:rsid w:val="00884750"/>
    <w:rsid w:val="008936CB"/>
    <w:rsid w:val="008A10A8"/>
    <w:rsid w:val="008A3012"/>
    <w:rsid w:val="008A5A78"/>
    <w:rsid w:val="008C3BD9"/>
    <w:rsid w:val="008C4855"/>
    <w:rsid w:val="008D5137"/>
    <w:rsid w:val="008E0605"/>
    <w:rsid w:val="008E3010"/>
    <w:rsid w:val="008E4327"/>
    <w:rsid w:val="008F2D7D"/>
    <w:rsid w:val="00904FAD"/>
    <w:rsid w:val="00912FD2"/>
    <w:rsid w:val="00923553"/>
    <w:rsid w:val="00934FD8"/>
    <w:rsid w:val="00940379"/>
    <w:rsid w:val="009414B4"/>
    <w:rsid w:val="00945DAA"/>
    <w:rsid w:val="00952528"/>
    <w:rsid w:val="00954B7E"/>
    <w:rsid w:val="00964014"/>
    <w:rsid w:val="00966894"/>
    <w:rsid w:val="00970780"/>
    <w:rsid w:val="0097241E"/>
    <w:rsid w:val="0097494A"/>
    <w:rsid w:val="009777A8"/>
    <w:rsid w:val="00981BF1"/>
    <w:rsid w:val="00984E1C"/>
    <w:rsid w:val="009B297E"/>
    <w:rsid w:val="009B5CC2"/>
    <w:rsid w:val="009B5FDD"/>
    <w:rsid w:val="009C0DD5"/>
    <w:rsid w:val="009C24D9"/>
    <w:rsid w:val="009D6791"/>
    <w:rsid w:val="009E3702"/>
    <w:rsid w:val="009E76E5"/>
    <w:rsid w:val="009F3619"/>
    <w:rsid w:val="009F3E09"/>
    <w:rsid w:val="009F6CEE"/>
    <w:rsid w:val="00A01C3D"/>
    <w:rsid w:val="00A1344D"/>
    <w:rsid w:val="00A1513D"/>
    <w:rsid w:val="00A21D35"/>
    <w:rsid w:val="00A250A5"/>
    <w:rsid w:val="00A315D1"/>
    <w:rsid w:val="00A36C7A"/>
    <w:rsid w:val="00A42811"/>
    <w:rsid w:val="00A4296C"/>
    <w:rsid w:val="00A51C2B"/>
    <w:rsid w:val="00A5380D"/>
    <w:rsid w:val="00A6044B"/>
    <w:rsid w:val="00A66D65"/>
    <w:rsid w:val="00A710F4"/>
    <w:rsid w:val="00A80171"/>
    <w:rsid w:val="00A81E9F"/>
    <w:rsid w:val="00A83EA4"/>
    <w:rsid w:val="00A87CD4"/>
    <w:rsid w:val="00A96215"/>
    <w:rsid w:val="00AA06F4"/>
    <w:rsid w:val="00AB017D"/>
    <w:rsid w:val="00AC40F3"/>
    <w:rsid w:val="00AD699B"/>
    <w:rsid w:val="00AE2089"/>
    <w:rsid w:val="00B03D03"/>
    <w:rsid w:val="00B043AF"/>
    <w:rsid w:val="00B07E3A"/>
    <w:rsid w:val="00B112E8"/>
    <w:rsid w:val="00B11474"/>
    <w:rsid w:val="00B12344"/>
    <w:rsid w:val="00B2490E"/>
    <w:rsid w:val="00B307AC"/>
    <w:rsid w:val="00B30E16"/>
    <w:rsid w:val="00B31964"/>
    <w:rsid w:val="00B332BC"/>
    <w:rsid w:val="00B33BBC"/>
    <w:rsid w:val="00B366BA"/>
    <w:rsid w:val="00B46235"/>
    <w:rsid w:val="00B4792B"/>
    <w:rsid w:val="00B52D76"/>
    <w:rsid w:val="00B53B6D"/>
    <w:rsid w:val="00B6445F"/>
    <w:rsid w:val="00B839B1"/>
    <w:rsid w:val="00B972AB"/>
    <w:rsid w:val="00BA3ACD"/>
    <w:rsid w:val="00BA4E49"/>
    <w:rsid w:val="00BB080B"/>
    <w:rsid w:val="00BB3409"/>
    <w:rsid w:val="00BB3C7B"/>
    <w:rsid w:val="00BB437F"/>
    <w:rsid w:val="00BC28E3"/>
    <w:rsid w:val="00BC4FC2"/>
    <w:rsid w:val="00BD2287"/>
    <w:rsid w:val="00BD5CEE"/>
    <w:rsid w:val="00BD6415"/>
    <w:rsid w:val="00BE72C5"/>
    <w:rsid w:val="00BE7D4B"/>
    <w:rsid w:val="00BF7482"/>
    <w:rsid w:val="00C16F91"/>
    <w:rsid w:val="00C368FA"/>
    <w:rsid w:val="00C40030"/>
    <w:rsid w:val="00C4305E"/>
    <w:rsid w:val="00C46F79"/>
    <w:rsid w:val="00C51BB0"/>
    <w:rsid w:val="00C522FD"/>
    <w:rsid w:val="00C5500F"/>
    <w:rsid w:val="00C755F2"/>
    <w:rsid w:val="00C773F5"/>
    <w:rsid w:val="00C87E87"/>
    <w:rsid w:val="00C9522B"/>
    <w:rsid w:val="00C96854"/>
    <w:rsid w:val="00CA0DDA"/>
    <w:rsid w:val="00CA3F99"/>
    <w:rsid w:val="00CC6147"/>
    <w:rsid w:val="00CC6966"/>
    <w:rsid w:val="00CC6CD6"/>
    <w:rsid w:val="00CE0CCD"/>
    <w:rsid w:val="00CE23E6"/>
    <w:rsid w:val="00CF2193"/>
    <w:rsid w:val="00CF5B8A"/>
    <w:rsid w:val="00D056EC"/>
    <w:rsid w:val="00D14FC5"/>
    <w:rsid w:val="00D22750"/>
    <w:rsid w:val="00D3420A"/>
    <w:rsid w:val="00D376F8"/>
    <w:rsid w:val="00D377E3"/>
    <w:rsid w:val="00D51FBC"/>
    <w:rsid w:val="00D706D8"/>
    <w:rsid w:val="00D85717"/>
    <w:rsid w:val="00D9250D"/>
    <w:rsid w:val="00DA4B38"/>
    <w:rsid w:val="00DC268D"/>
    <w:rsid w:val="00DC6755"/>
    <w:rsid w:val="00DF29AA"/>
    <w:rsid w:val="00DF6FB1"/>
    <w:rsid w:val="00DF76B3"/>
    <w:rsid w:val="00DF76C4"/>
    <w:rsid w:val="00E04A9C"/>
    <w:rsid w:val="00E060C8"/>
    <w:rsid w:val="00E06CFA"/>
    <w:rsid w:val="00E1100E"/>
    <w:rsid w:val="00E248FD"/>
    <w:rsid w:val="00E2775A"/>
    <w:rsid w:val="00E31199"/>
    <w:rsid w:val="00E435CB"/>
    <w:rsid w:val="00E52282"/>
    <w:rsid w:val="00E524A1"/>
    <w:rsid w:val="00E551A0"/>
    <w:rsid w:val="00E62DA9"/>
    <w:rsid w:val="00E7313E"/>
    <w:rsid w:val="00E80DBD"/>
    <w:rsid w:val="00EA1D42"/>
    <w:rsid w:val="00EA3A49"/>
    <w:rsid w:val="00EB0101"/>
    <w:rsid w:val="00EC4A9B"/>
    <w:rsid w:val="00ED20D3"/>
    <w:rsid w:val="00ED45CF"/>
    <w:rsid w:val="00EF1370"/>
    <w:rsid w:val="00EF26F7"/>
    <w:rsid w:val="00EF76AE"/>
    <w:rsid w:val="00F279D3"/>
    <w:rsid w:val="00F30F1A"/>
    <w:rsid w:val="00F32827"/>
    <w:rsid w:val="00F363FF"/>
    <w:rsid w:val="00F4028F"/>
    <w:rsid w:val="00F41764"/>
    <w:rsid w:val="00F47BD3"/>
    <w:rsid w:val="00F54025"/>
    <w:rsid w:val="00F5513C"/>
    <w:rsid w:val="00F62C62"/>
    <w:rsid w:val="00F650CC"/>
    <w:rsid w:val="00F75BC9"/>
    <w:rsid w:val="00F77754"/>
    <w:rsid w:val="00F86548"/>
    <w:rsid w:val="00F911C2"/>
    <w:rsid w:val="00FA154A"/>
    <w:rsid w:val="00FA407A"/>
    <w:rsid w:val="00FB73D5"/>
    <w:rsid w:val="00FC3569"/>
    <w:rsid w:val="00FC56F9"/>
    <w:rsid w:val="00FC67A4"/>
    <w:rsid w:val="00FD6386"/>
    <w:rsid w:val="00FE02EA"/>
    <w:rsid w:val="00FF3E40"/>
    <w:rsid w:val="01564E8C"/>
    <w:rsid w:val="01E55713"/>
    <w:rsid w:val="05157328"/>
    <w:rsid w:val="070E698A"/>
    <w:rsid w:val="07CE1C72"/>
    <w:rsid w:val="084107AB"/>
    <w:rsid w:val="09B84B02"/>
    <w:rsid w:val="0A561693"/>
    <w:rsid w:val="0BB32092"/>
    <w:rsid w:val="0C102AD6"/>
    <w:rsid w:val="0CF744CE"/>
    <w:rsid w:val="0EE50C5B"/>
    <w:rsid w:val="1166714E"/>
    <w:rsid w:val="11B2259D"/>
    <w:rsid w:val="13093432"/>
    <w:rsid w:val="13AF3545"/>
    <w:rsid w:val="13D07978"/>
    <w:rsid w:val="148A4828"/>
    <w:rsid w:val="17EF0AEE"/>
    <w:rsid w:val="18406EE6"/>
    <w:rsid w:val="190A3F88"/>
    <w:rsid w:val="1BF50C2B"/>
    <w:rsid w:val="1C9F14C8"/>
    <w:rsid w:val="1CFD5EC0"/>
    <w:rsid w:val="2651781E"/>
    <w:rsid w:val="274F224F"/>
    <w:rsid w:val="27E14D50"/>
    <w:rsid w:val="2C0C33D0"/>
    <w:rsid w:val="2D800808"/>
    <w:rsid w:val="31D567E0"/>
    <w:rsid w:val="336D4B94"/>
    <w:rsid w:val="372E3679"/>
    <w:rsid w:val="39F86E80"/>
    <w:rsid w:val="3A26313D"/>
    <w:rsid w:val="3B815170"/>
    <w:rsid w:val="3D007F11"/>
    <w:rsid w:val="3E1C182E"/>
    <w:rsid w:val="420C09C1"/>
    <w:rsid w:val="4240131C"/>
    <w:rsid w:val="424620F3"/>
    <w:rsid w:val="43FB5451"/>
    <w:rsid w:val="457D0718"/>
    <w:rsid w:val="488F7A4E"/>
    <w:rsid w:val="4A5C7A38"/>
    <w:rsid w:val="4A6A734D"/>
    <w:rsid w:val="4F40012B"/>
    <w:rsid w:val="50462726"/>
    <w:rsid w:val="50F674CE"/>
    <w:rsid w:val="515009DD"/>
    <w:rsid w:val="51D84600"/>
    <w:rsid w:val="521C466D"/>
    <w:rsid w:val="54633F2E"/>
    <w:rsid w:val="54D654E3"/>
    <w:rsid w:val="561C4FC1"/>
    <w:rsid w:val="571B6AB4"/>
    <w:rsid w:val="5A7A4ED1"/>
    <w:rsid w:val="5CF42B55"/>
    <w:rsid w:val="613C71BD"/>
    <w:rsid w:val="625A7716"/>
    <w:rsid w:val="63AA1AD2"/>
    <w:rsid w:val="64281F61"/>
    <w:rsid w:val="64995B48"/>
    <w:rsid w:val="64ED7750"/>
    <w:rsid w:val="666768AC"/>
    <w:rsid w:val="68623737"/>
    <w:rsid w:val="68C518BC"/>
    <w:rsid w:val="6C2E46F2"/>
    <w:rsid w:val="6D9F23B9"/>
    <w:rsid w:val="6DEF2154"/>
    <w:rsid w:val="6EE939D9"/>
    <w:rsid w:val="6FBC3757"/>
    <w:rsid w:val="719D5220"/>
    <w:rsid w:val="73212373"/>
    <w:rsid w:val="73C454D6"/>
    <w:rsid w:val="752300EB"/>
    <w:rsid w:val="76CB6B86"/>
    <w:rsid w:val="78DF013F"/>
    <w:rsid w:val="7A74235D"/>
    <w:rsid w:val="7AA52007"/>
    <w:rsid w:val="7DD16F2C"/>
    <w:rsid w:val="7E821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23"/>
    <w:qFormat/>
    <w:uiPriority w:val="0"/>
    <w:rPr>
      <w:rFonts w:ascii="宋体" w:hAnsi="Courier New" w:cs="Courier New"/>
      <w:szCs w:val="21"/>
    </w:rPr>
  </w:style>
  <w:style w:type="paragraph" w:styleId="3">
    <w:name w:val="Date"/>
    <w:basedOn w:val="1"/>
    <w:next w:val="1"/>
    <w:link w:val="14"/>
    <w:qFormat/>
    <w:uiPriority w:val="0"/>
    <w:rPr>
      <w:rFonts w:eastAsia="仿宋_GB2312"/>
      <w:sz w:val="30"/>
    </w:rPr>
  </w:style>
  <w:style w:type="paragraph" w:styleId="4">
    <w:name w:val="footer"/>
    <w:basedOn w:val="1"/>
    <w:link w:val="20"/>
    <w:unhideWhenUsed/>
    <w:qFormat/>
    <w:uiPriority w:val="0"/>
    <w:pPr>
      <w:tabs>
        <w:tab w:val="center" w:pos="4153"/>
        <w:tab w:val="right" w:pos="8306"/>
      </w:tabs>
      <w:snapToGrid w:val="0"/>
      <w:jc w:val="left"/>
    </w:pPr>
    <w:rPr>
      <w:sz w:val="18"/>
      <w:szCs w:val="18"/>
    </w:rPr>
  </w:style>
  <w:style w:type="paragraph" w:styleId="5">
    <w:name w:val="envelope return"/>
    <w:basedOn w:val="1"/>
    <w:qFormat/>
    <w:uiPriority w:val="0"/>
    <w:pPr>
      <w:widowControl/>
      <w:snapToGrid w:val="0"/>
      <w:jc w:val="left"/>
    </w:pPr>
    <w:rPr>
      <w:rFonts w:ascii="Arial" w:hAnsi="Arial"/>
      <w:kern w:val="0"/>
      <w:sz w:val="20"/>
      <w:szCs w:val="20"/>
    </w:rPr>
  </w:style>
  <w:style w:type="paragraph" w:styleId="6">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pPr>
      <w:tabs>
        <w:tab w:val="right" w:leader="dot" w:pos="9340"/>
      </w:tabs>
      <w:spacing w:before="60" w:after="60"/>
      <w:jc w:val="center"/>
    </w:pPr>
    <w:rPr>
      <w:rFonts w:ascii="宋体" w:hAnsi="宋体"/>
      <w:b/>
      <w:sz w:val="32"/>
      <w:szCs w:val="20"/>
    </w:rPr>
  </w:style>
  <w:style w:type="paragraph" w:styleId="8">
    <w:name w:val="Normal (Web)"/>
    <w:basedOn w:val="1"/>
    <w:unhideWhenUsed/>
    <w:qFormat/>
    <w:uiPriority w:val="99"/>
    <w:pPr>
      <w:spacing w:beforeAutospacing="1" w:afterAutospacing="1"/>
      <w:jc w:val="left"/>
    </w:pPr>
    <w:rPr>
      <w:kern w:val="0"/>
      <w:sz w:val="24"/>
    </w:rPr>
  </w:style>
  <w:style w:type="paragraph" w:styleId="9">
    <w:name w:val="Title"/>
    <w:basedOn w:val="1"/>
    <w:link w:val="15"/>
    <w:qFormat/>
    <w:uiPriority w:val="0"/>
    <w:pPr>
      <w:adjustRightInd w:val="0"/>
      <w:spacing w:before="240" w:after="60" w:line="420" w:lineRule="atLeast"/>
      <w:jc w:val="center"/>
      <w:textAlignment w:val="baseline"/>
      <w:outlineLvl w:val="0"/>
    </w:pPr>
    <w:rPr>
      <w:rFonts w:ascii="Arial" w:hAnsi="Arial"/>
      <w:b/>
      <w:kern w:val="0"/>
      <w:sz w:val="32"/>
      <w:szCs w:val="20"/>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日期 Char"/>
    <w:basedOn w:val="12"/>
    <w:link w:val="3"/>
    <w:qFormat/>
    <w:uiPriority w:val="0"/>
    <w:rPr>
      <w:rFonts w:ascii="Calibri" w:hAnsi="Calibri" w:eastAsia="仿宋_GB2312" w:cs="Times New Roman"/>
      <w:sz w:val="30"/>
    </w:rPr>
  </w:style>
  <w:style w:type="character" w:customStyle="1" w:styleId="15">
    <w:name w:val="标题 Char"/>
    <w:basedOn w:val="12"/>
    <w:link w:val="9"/>
    <w:qFormat/>
    <w:uiPriority w:val="0"/>
    <w:rPr>
      <w:rFonts w:ascii="Arial" w:hAnsi="Arial" w:eastAsia="宋体" w:cs="Times New Roman"/>
      <w:b/>
      <w:kern w:val="0"/>
      <w:sz w:val="32"/>
      <w:szCs w:val="20"/>
    </w:rPr>
  </w:style>
  <w:style w:type="paragraph" w:customStyle="1" w:styleId="16">
    <w:name w:val="列出段落1"/>
    <w:basedOn w:val="1"/>
    <w:qFormat/>
    <w:uiPriority w:val="34"/>
    <w:pPr>
      <w:ind w:firstLine="420" w:firstLineChars="200"/>
    </w:pPr>
  </w:style>
  <w:style w:type="paragraph" w:customStyle="1" w:styleId="17">
    <w:name w:val="条题"/>
    <w:basedOn w:val="1"/>
    <w:qFormat/>
    <w:uiPriority w:val="99"/>
    <w:pPr>
      <w:numPr>
        <w:ilvl w:val="0"/>
        <w:numId w:val="1"/>
      </w:numPr>
      <w:spacing w:line="420" w:lineRule="exact"/>
      <w:ind w:right="480" w:rightChars="200"/>
    </w:pPr>
    <w:rPr>
      <w:rFonts w:ascii="Times New Roman" w:hAnsi="Times New Roman"/>
      <w:sz w:val="24"/>
      <w:szCs w:val="24"/>
    </w:rPr>
  </w:style>
  <w:style w:type="paragraph" w:customStyle="1" w:styleId="18">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9">
    <w:name w:val="页眉 Char"/>
    <w:basedOn w:val="12"/>
    <w:link w:val="6"/>
    <w:qFormat/>
    <w:uiPriority w:val="0"/>
    <w:rPr>
      <w:rFonts w:ascii="Calibri" w:hAnsi="Calibri" w:eastAsia="宋体" w:cs="Times New Roman"/>
      <w:kern w:val="2"/>
      <w:sz w:val="18"/>
      <w:szCs w:val="18"/>
    </w:rPr>
  </w:style>
  <w:style w:type="character" w:customStyle="1" w:styleId="20">
    <w:name w:val="页脚 Char"/>
    <w:basedOn w:val="12"/>
    <w:link w:val="4"/>
    <w:semiHidden/>
    <w:qFormat/>
    <w:uiPriority w:val="99"/>
    <w:rPr>
      <w:rFonts w:ascii="Calibri" w:hAnsi="Calibri" w:eastAsia="宋体" w:cs="Times New Roman"/>
      <w:kern w:val="2"/>
      <w:sz w:val="18"/>
      <w:szCs w:val="18"/>
    </w:rPr>
  </w:style>
  <w:style w:type="paragraph" w:customStyle="1" w:styleId="21">
    <w:name w:val="列出段落2"/>
    <w:basedOn w:val="1"/>
    <w:unhideWhenUsed/>
    <w:qFormat/>
    <w:uiPriority w:val="99"/>
    <w:pPr>
      <w:ind w:firstLine="420" w:firstLineChars="200"/>
    </w:pPr>
  </w:style>
  <w:style w:type="paragraph" w:styleId="22">
    <w:name w:val="List Paragraph"/>
    <w:basedOn w:val="1"/>
    <w:unhideWhenUsed/>
    <w:uiPriority w:val="99"/>
    <w:pPr>
      <w:ind w:firstLine="420" w:firstLineChars="200"/>
    </w:pPr>
  </w:style>
  <w:style w:type="character" w:customStyle="1" w:styleId="23">
    <w:name w:val="纯文本 Char"/>
    <w:link w:val="2"/>
    <w:qFormat/>
    <w:uiPriority w:val="0"/>
    <w:rPr>
      <w:rFonts w:ascii="宋体" w:hAnsi="Courier New" w:cs="Courier New"/>
      <w:kern w:val="2"/>
      <w:sz w:val="21"/>
      <w:szCs w:val="21"/>
    </w:rPr>
  </w:style>
  <w:style w:type="character" w:customStyle="1" w:styleId="24">
    <w:name w:val="纯文本 Char1"/>
    <w:basedOn w:val="12"/>
    <w:semiHidden/>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09DA7-A3DC-4B9E-BA45-7499C314006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4137</Words>
  <Characters>4273</Characters>
  <Lines>37</Lines>
  <Paragraphs>10</Paragraphs>
  <TotalTime>17</TotalTime>
  <ScaleCrop>false</ScaleCrop>
  <LinksUpToDate>false</LinksUpToDate>
  <CharactersWithSpaces>5002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2016-07-13T07:19:00Z</dcterms:created>
  <dc:creator>微软用户</dc:creator>
  <cp:lastModifiedBy>木子さ冰</cp:lastModifiedBy>
  <cp:lastPrinted>2023-05-04T02:11:51Z</cp:lastPrinted>
  <dcterms:modified xsi:type="dcterms:W3CDTF">2023-05-04T02:14:35Z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5F9B2E92832540FF80560C7F691A4062</vt:lpwstr>
  </property>
</Properties>
</file>